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7A407" w14:textId="77777777" w:rsidR="00010B68" w:rsidRPr="007A0902" w:rsidRDefault="00010B68" w:rsidP="00010B68">
      <w:pPr>
        <w:shd w:val="clear" w:color="auto" w:fill="FFFFFF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4"/>
          <w:w w:val="131"/>
          <w:sz w:val="28"/>
          <w:szCs w:val="28"/>
          <w:lang w:eastAsia="ru-RU"/>
        </w:rPr>
      </w:pPr>
      <w:bookmarkStart w:id="0" w:name="_Hlk479781681"/>
      <w:bookmarkStart w:id="1" w:name="_GoBack"/>
      <w:bookmarkEnd w:id="0"/>
      <w:bookmarkEnd w:id="1"/>
      <w:r w:rsidRPr="007A090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4"/>
          <w:w w:val="131"/>
          <w:sz w:val="28"/>
          <w:szCs w:val="28"/>
          <w:lang w:eastAsia="ru-RU"/>
        </w:rPr>
        <w:t>ПРОЕКТ</w:t>
      </w:r>
    </w:p>
    <w:p w14:paraId="14BC77FD" w14:textId="71925F4B" w:rsidR="00010B68" w:rsidRPr="007A0902" w:rsidRDefault="00DF03BB" w:rsidP="00010B68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</w:pPr>
      <w:r w:rsidRPr="007A0902"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  <w:t xml:space="preserve"> </w:t>
      </w:r>
      <w:r w:rsidR="00010B68" w:rsidRPr="007A0902"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  <w:t xml:space="preserve">№ __-__-2022-ПР Проект внесен: Ртищева И.А. </w:t>
      </w:r>
    </w:p>
    <w:p w14:paraId="1D53D76A" w14:textId="77777777" w:rsidR="00010B68" w:rsidRPr="007A0902" w:rsidRDefault="00010B68" w:rsidP="00010B68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</w:pPr>
      <w:r w:rsidRPr="007A0902"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  <w:t>Глава МО Академический</w:t>
      </w:r>
    </w:p>
    <w:p w14:paraId="347BC152" w14:textId="1CAA48D3" w:rsidR="00010B68" w:rsidRPr="007A0902" w:rsidRDefault="00010B68" w:rsidP="00010B68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</w:pPr>
      <w:r w:rsidRPr="007A0902"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  <w:t>Редактор проекта: Тамбовцев Е.Е.,</w:t>
      </w:r>
    </w:p>
    <w:p w14:paraId="0AB42907" w14:textId="77777777" w:rsidR="00010B68" w:rsidRPr="007A0902" w:rsidRDefault="00010B68" w:rsidP="00010B68">
      <w:pPr>
        <w:shd w:val="clear" w:color="auto" w:fill="FFFFFF"/>
        <w:tabs>
          <w:tab w:val="left" w:pos="7920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</w:pPr>
      <w:r w:rsidRPr="007A0902"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  <w:t>главный специалист аппарата СД</w:t>
      </w:r>
      <w:r w:rsidRPr="007A0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 Академический</w:t>
      </w:r>
      <w:r w:rsidRPr="007A0902"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  <w:t xml:space="preserve"> </w:t>
      </w:r>
    </w:p>
    <w:p w14:paraId="3C96BAE6" w14:textId="79BBEBBB" w:rsidR="00010B68" w:rsidRPr="007A0902" w:rsidRDefault="00010B68" w:rsidP="00010B68">
      <w:pPr>
        <w:shd w:val="clear" w:color="auto" w:fill="FFFFFF"/>
        <w:tabs>
          <w:tab w:val="left" w:pos="7920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</w:pPr>
      <w:r w:rsidRPr="007A0902"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  <w:t>Дата внесения проекта: ______.2022 г.</w:t>
      </w:r>
      <w:r w:rsidR="00DF03BB" w:rsidRPr="007A0902"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  <w:t xml:space="preserve"> </w:t>
      </w:r>
    </w:p>
    <w:p w14:paraId="7D8CDCB9" w14:textId="348ED0FB" w:rsidR="00010B68" w:rsidRPr="007A0902" w:rsidRDefault="00DF03BB" w:rsidP="00010B68">
      <w:pPr>
        <w:shd w:val="clear" w:color="auto" w:fill="FFFFFF"/>
        <w:tabs>
          <w:tab w:val="left" w:pos="7920"/>
        </w:tabs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</w:pPr>
      <w:r w:rsidRPr="007A0902"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  <w:t xml:space="preserve"> </w:t>
      </w:r>
      <w:r w:rsidR="00010B68" w:rsidRPr="007A0902"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  <w:t>____________________</w:t>
      </w:r>
    </w:p>
    <w:p w14:paraId="1FFC96E0" w14:textId="12FF025D" w:rsidR="00010B68" w:rsidRPr="007A0902" w:rsidRDefault="00DF03BB" w:rsidP="00010B68">
      <w:pPr>
        <w:shd w:val="clear" w:color="auto" w:fill="FFFFFF"/>
        <w:tabs>
          <w:tab w:val="left" w:pos="7920"/>
        </w:tabs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vertAlign w:val="superscript"/>
          <w:lang w:eastAsia="ru-RU"/>
        </w:rPr>
      </w:pPr>
      <w:r w:rsidRPr="007A0902"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  <w:t xml:space="preserve"> </w:t>
      </w:r>
      <w:r w:rsidR="00010B68" w:rsidRPr="007A0902"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vertAlign w:val="superscript"/>
          <w:lang w:eastAsia="ru-RU"/>
        </w:rPr>
        <w:t>(подпись)</w:t>
      </w:r>
      <w:r w:rsidRPr="007A0902"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vertAlign w:val="superscript"/>
          <w:lang w:eastAsia="ru-RU"/>
        </w:rPr>
        <w:t xml:space="preserve"> </w:t>
      </w:r>
    </w:p>
    <w:p w14:paraId="2C07CDA7" w14:textId="77777777" w:rsidR="00010B68" w:rsidRPr="007A0902" w:rsidRDefault="00010B68" w:rsidP="00010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7A0902">
        <w:rPr>
          <w:rFonts w:ascii="Times New Roman" w:hAnsi="Times New Roman"/>
          <w:b/>
          <w:bCs/>
          <w:color w:val="000000" w:themeColor="text1"/>
          <w:sz w:val="28"/>
          <w:szCs w:val="28"/>
        </w:rPr>
        <w:t>СОВЕТ ДЕПУТАТОВ</w:t>
      </w:r>
    </w:p>
    <w:p w14:paraId="42693E02" w14:textId="77777777" w:rsidR="00010B68" w:rsidRPr="007A0902" w:rsidRDefault="00010B68" w:rsidP="00010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7A090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МУНИЦИПАЛЬНОГО ОКРУГА </w:t>
      </w:r>
    </w:p>
    <w:p w14:paraId="5A7CB15C" w14:textId="77777777" w:rsidR="00010B68" w:rsidRPr="007A0902" w:rsidRDefault="00010B68" w:rsidP="00010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7A0902">
        <w:rPr>
          <w:rFonts w:ascii="Times New Roman" w:hAnsi="Times New Roman"/>
          <w:b/>
          <w:bCs/>
          <w:color w:val="000000" w:themeColor="text1"/>
          <w:sz w:val="28"/>
          <w:szCs w:val="28"/>
        </w:rPr>
        <w:t>АКАДЕМИЧЕСКИЙ</w:t>
      </w:r>
    </w:p>
    <w:p w14:paraId="7CAD0011" w14:textId="77777777" w:rsidR="00010B68" w:rsidRPr="007A0902" w:rsidRDefault="00010B68" w:rsidP="00010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16"/>
          <w:szCs w:val="16"/>
        </w:rPr>
      </w:pPr>
    </w:p>
    <w:p w14:paraId="13E890BA" w14:textId="77777777" w:rsidR="00010B68" w:rsidRPr="007A0902" w:rsidRDefault="00010B68" w:rsidP="00010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7A0902">
        <w:rPr>
          <w:rFonts w:ascii="Times New Roman" w:hAnsi="Times New Roman"/>
          <w:b/>
          <w:bCs/>
          <w:color w:val="000000" w:themeColor="text1"/>
          <w:sz w:val="28"/>
          <w:szCs w:val="28"/>
        </w:rPr>
        <w:t>РЕШЕНИЕ</w:t>
      </w:r>
    </w:p>
    <w:p w14:paraId="5C04EF7C" w14:textId="77777777" w:rsidR="00010B68" w:rsidRPr="007A0902" w:rsidRDefault="00010B68" w:rsidP="00010B68">
      <w:pPr>
        <w:shd w:val="clear" w:color="auto" w:fill="FFFFFF"/>
        <w:spacing w:after="0" w:line="240" w:lineRule="auto"/>
        <w:ind w:right="6"/>
        <w:jc w:val="center"/>
        <w:rPr>
          <w:rFonts w:ascii="Times New Roman" w:hAnsi="Times New Roman"/>
          <w:b/>
          <w:bCs/>
          <w:color w:val="000000" w:themeColor="text1"/>
          <w:spacing w:val="-8"/>
          <w:sz w:val="12"/>
          <w:szCs w:val="12"/>
        </w:rPr>
      </w:pPr>
    </w:p>
    <w:p w14:paraId="44643F90" w14:textId="77777777" w:rsidR="00010B68" w:rsidRPr="007A0902" w:rsidRDefault="00010B68" w:rsidP="00010B68">
      <w:pPr>
        <w:shd w:val="clear" w:color="auto" w:fill="FFFFFF"/>
        <w:spacing w:after="0" w:line="240" w:lineRule="auto"/>
        <w:ind w:right="6"/>
        <w:jc w:val="center"/>
        <w:rPr>
          <w:rFonts w:ascii="Times New Roman" w:hAnsi="Times New Roman"/>
          <w:b/>
          <w:bCs/>
          <w:color w:val="000000" w:themeColor="text1"/>
          <w:spacing w:val="-8"/>
          <w:sz w:val="12"/>
          <w:szCs w:val="12"/>
        </w:rPr>
      </w:pPr>
    </w:p>
    <w:p w14:paraId="3CE3A4FD" w14:textId="5150C08F" w:rsidR="00010B68" w:rsidRPr="007A0902" w:rsidRDefault="00010B68" w:rsidP="00FA66AF">
      <w:pPr>
        <w:tabs>
          <w:tab w:val="left" w:pos="4620"/>
          <w:tab w:val="left" w:pos="5040"/>
        </w:tabs>
        <w:spacing w:after="0" w:line="240" w:lineRule="auto"/>
        <w:ind w:right="5242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7A090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Об </w:t>
      </w:r>
      <w:r w:rsidR="00FA66AF" w:rsidRPr="00FA66A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утверждении Порядка представления, рассмотрения и утверждения годового отчета об исполнении бюджета </w:t>
      </w:r>
      <w:r w:rsidRPr="007A090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муниципально</w:t>
      </w:r>
      <w:r w:rsidR="00FA66A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го </w:t>
      </w:r>
      <w:r w:rsidRPr="007A090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округ</w:t>
      </w:r>
      <w:r w:rsidR="00FA66A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а</w:t>
      </w:r>
      <w:r w:rsidRPr="007A090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Академический</w:t>
      </w:r>
    </w:p>
    <w:p w14:paraId="043D5D26" w14:textId="77777777" w:rsidR="00010B68" w:rsidRPr="007A0902" w:rsidRDefault="00010B68" w:rsidP="00010B68">
      <w:pPr>
        <w:tabs>
          <w:tab w:val="left" w:pos="4620"/>
          <w:tab w:val="left" w:pos="5040"/>
        </w:tabs>
        <w:spacing w:after="0" w:line="240" w:lineRule="auto"/>
        <w:ind w:right="4598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2FD4FAC1" w14:textId="578E914D" w:rsidR="00010B68" w:rsidRPr="007A0902" w:rsidRDefault="00562776" w:rsidP="00FA6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A09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соответствии </w:t>
      </w:r>
      <w:r w:rsidR="00FA66AF" w:rsidRPr="00FA66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 статьями 9 и 264.5 Бюджетного кодекса Российской</w:t>
      </w:r>
      <w:r w:rsidR="00FA66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FA66AF" w:rsidRPr="00FA66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Федерации</w:t>
      </w:r>
      <w:r w:rsidR="003D009F" w:rsidRPr="007A09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Федеральным законом от 06.10.2003 №131-ФЗ «Об общих принципах организации местного самоуправления в Российской Федерации», пунктом </w:t>
      </w:r>
      <w:r w:rsidR="00FA66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="003D009F" w:rsidRPr="007A09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части 1 статьи 8 Закона города Москвы от 06.11.2002 №56 «Об организации местного самоуправления в городе Москве», Законом города Москвы от 10.09.2008 №39 «О бюджетном устройстве и бюджетном процессе в городе Москве», пунктом </w:t>
      </w:r>
      <w:r w:rsidR="00FA66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="003D009F" w:rsidRPr="007A09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части 2 статьи 3 Устава муниципального округа Академический, принятого решением муниципального Собрания Академический в г. Москве от 27.11.2003 № 12/1, действующего в редакции решения Совета депутатов муниципального округа Академический от 15.06.2016г. №02-08-2016 с изменениями от 05.07.2019 г., внесенными решением Московского городского суда от 05.07.2019 г. по делу № 3а-2393/2019, от 19.04.2022 г., внесенными решением Московского городского суда от 19.04.2022 г. по делу № 3а-1310/2022, </w:t>
      </w:r>
      <w:r w:rsidR="00010B68" w:rsidRPr="007A0902">
        <w:rPr>
          <w:rFonts w:ascii="Times New Roman" w:eastAsia="Calibri" w:hAnsi="Times New Roman" w:cs="Times New Roman"/>
          <w:b/>
          <w:bCs/>
          <w:i/>
          <w:color w:val="000000" w:themeColor="text1"/>
          <w:sz w:val="28"/>
          <w:szCs w:val="28"/>
        </w:rPr>
        <w:t>Совет депутатов муниципального округа Академический решил</w:t>
      </w:r>
      <w:r w:rsidR="00010B68" w:rsidRPr="007A0902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:</w:t>
      </w:r>
    </w:p>
    <w:p w14:paraId="18A480F4" w14:textId="77777777" w:rsidR="00010B68" w:rsidRPr="007A0902" w:rsidRDefault="00010B68" w:rsidP="00010B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9F3C503" w14:textId="53C657BC" w:rsidR="00010B68" w:rsidRPr="007A0902" w:rsidRDefault="00010B68" w:rsidP="00FA6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</w:pPr>
      <w:r w:rsidRPr="007A09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1. Утвердить </w:t>
      </w:r>
      <w:r w:rsidR="00FA66AF" w:rsidRPr="00FA66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Порядок представления, рассмотрения и утверждения годового</w:t>
      </w:r>
      <w:r w:rsidR="00FA66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FA66AF" w:rsidRPr="00FA66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отчета об исполнении бюджета</w:t>
      </w:r>
      <w:r w:rsidR="00FA66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7A09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</w:t>
      </w:r>
      <w:r w:rsidR="00FA66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го </w:t>
      </w:r>
      <w:r w:rsidRPr="007A09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округ</w:t>
      </w:r>
      <w:r w:rsidR="00FA66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Pr="007A09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Академический (приложение)</w:t>
      </w:r>
      <w:r w:rsidRPr="007A0902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. </w:t>
      </w:r>
    </w:p>
    <w:p w14:paraId="7DA9D12C" w14:textId="300E93A7" w:rsidR="00010B68" w:rsidRPr="007A0902" w:rsidRDefault="00FA66AF" w:rsidP="00010B68">
      <w:pPr>
        <w:pStyle w:val="af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010B68" w:rsidRPr="007A0902">
        <w:rPr>
          <w:rFonts w:ascii="Times New Roman" w:hAnsi="Times New Roman"/>
          <w:color w:val="000000" w:themeColor="text1"/>
          <w:sz w:val="28"/>
          <w:szCs w:val="28"/>
        </w:rPr>
        <w:t>. Опубликовать настоящее решение в бюллетене «Московский муниципальный вестник» и разместить на официальном сайте муниципального округа Академический www.moacadem.ru.</w:t>
      </w:r>
    </w:p>
    <w:p w14:paraId="76CA8B2E" w14:textId="3FE1F181" w:rsidR="00010B68" w:rsidRPr="007A0902" w:rsidRDefault="00FA66AF" w:rsidP="00010B68">
      <w:pPr>
        <w:pStyle w:val="af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3</w:t>
      </w:r>
      <w:r w:rsidR="00010B68" w:rsidRPr="007A090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3D009F" w:rsidRPr="007A0902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 его официального опубликования</w:t>
      </w:r>
      <w:r w:rsidR="00010B68" w:rsidRPr="007A090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534A49D6" w14:textId="047B28FF" w:rsidR="00010B68" w:rsidRPr="007A0902" w:rsidRDefault="00FA66AF" w:rsidP="00010B68">
      <w:pPr>
        <w:pStyle w:val="af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010B68" w:rsidRPr="007A0902">
        <w:rPr>
          <w:rFonts w:ascii="Times New Roman" w:hAnsi="Times New Roman"/>
          <w:color w:val="000000" w:themeColor="text1"/>
          <w:sz w:val="28"/>
          <w:szCs w:val="28"/>
        </w:rPr>
        <w:t>. Контроль за исполнением настоящего решения возложить на главу муниципального округа Академический Ртищеву Ирину Александровну.</w:t>
      </w:r>
    </w:p>
    <w:p w14:paraId="60C68399" w14:textId="77777777" w:rsidR="00010B68" w:rsidRPr="007A0902" w:rsidRDefault="00010B68" w:rsidP="00010B68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14:paraId="72518285" w14:textId="62CAB409" w:rsidR="00010B68" w:rsidRPr="007A0902" w:rsidRDefault="00010B68" w:rsidP="00010B68">
      <w:pPr>
        <w:autoSpaceDE w:val="0"/>
        <w:autoSpaceDN w:val="0"/>
        <w:adjustRightInd w:val="0"/>
        <w:spacing w:after="0" w:line="240" w:lineRule="auto"/>
        <w:ind w:left="5670" w:hanging="4677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7A0902">
        <w:rPr>
          <w:rFonts w:ascii="Times New Roman" w:hAnsi="Times New Roman"/>
          <w:color w:val="000000" w:themeColor="text1"/>
          <w:sz w:val="28"/>
          <w:szCs w:val="28"/>
        </w:rPr>
        <w:t>Результаты голосования: «За» -</w:t>
      </w:r>
      <w:r w:rsidR="00DF03BB" w:rsidRPr="007A09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A0902">
        <w:rPr>
          <w:rFonts w:ascii="Times New Roman" w:hAnsi="Times New Roman"/>
          <w:color w:val="000000" w:themeColor="text1"/>
          <w:sz w:val="28"/>
          <w:szCs w:val="28"/>
        </w:rPr>
        <w:t>«Против» -</w:t>
      </w:r>
      <w:r w:rsidR="00DF03BB" w:rsidRPr="007A09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A0902">
        <w:rPr>
          <w:rFonts w:ascii="Times New Roman" w:hAnsi="Times New Roman"/>
          <w:color w:val="000000" w:themeColor="text1"/>
          <w:sz w:val="28"/>
          <w:szCs w:val="28"/>
        </w:rPr>
        <w:t xml:space="preserve">«Воздержались» - </w:t>
      </w:r>
    </w:p>
    <w:p w14:paraId="3C0928F8" w14:textId="77777777" w:rsidR="00010B68" w:rsidRPr="007A0902" w:rsidRDefault="00010B68" w:rsidP="00010B68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14:paraId="2A6A4B70" w14:textId="77777777" w:rsidR="001454BE" w:rsidRPr="007A0902" w:rsidRDefault="00010B68" w:rsidP="00010B6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A0902">
        <w:rPr>
          <w:rFonts w:ascii="Times New Roman" w:hAnsi="Times New Roman"/>
          <w:color w:val="000000" w:themeColor="text1"/>
          <w:sz w:val="28"/>
          <w:szCs w:val="28"/>
        </w:rPr>
        <w:t>Глава муниципального</w:t>
      </w:r>
    </w:p>
    <w:p w14:paraId="25D3E984" w14:textId="5A9F6DBA" w:rsidR="00010B68" w:rsidRPr="007A0902" w:rsidRDefault="00010B68" w:rsidP="00010B6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A0902">
        <w:rPr>
          <w:rFonts w:ascii="Times New Roman" w:hAnsi="Times New Roman"/>
          <w:color w:val="000000" w:themeColor="text1"/>
          <w:sz w:val="28"/>
          <w:szCs w:val="28"/>
        </w:rPr>
        <w:t>округа Академический</w:t>
      </w:r>
      <w:r w:rsidR="00B01AA9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</w:t>
      </w:r>
      <w:r w:rsidRPr="007A0902">
        <w:rPr>
          <w:rFonts w:ascii="Times New Roman" w:hAnsi="Times New Roman"/>
          <w:color w:val="000000" w:themeColor="text1"/>
          <w:sz w:val="28"/>
          <w:szCs w:val="28"/>
        </w:rPr>
        <w:t>Ртищева И.А.</w:t>
      </w:r>
    </w:p>
    <w:p w14:paraId="4870EA71" w14:textId="77777777" w:rsidR="001454BE" w:rsidRPr="007A0902" w:rsidRDefault="001454BE" w:rsidP="00010B6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  <w:sectPr w:rsidR="001454BE" w:rsidRPr="007A0902" w:rsidSect="00753D79">
          <w:headerReference w:type="default" r:id="rId8"/>
          <w:pgSz w:w="11906" w:h="16838"/>
          <w:pgMar w:top="851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14:paraId="4DB2394E" w14:textId="77777777" w:rsidR="00010B68" w:rsidRPr="007A0902" w:rsidRDefault="00010B68" w:rsidP="00010B6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34048CF1" w14:textId="77777777" w:rsidR="00010B68" w:rsidRPr="007A0902" w:rsidRDefault="00010B68" w:rsidP="00010B68">
      <w:pPr>
        <w:spacing w:after="0" w:line="240" w:lineRule="auto"/>
        <w:ind w:left="5954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7A0902">
        <w:rPr>
          <w:rFonts w:ascii="Times New Roman" w:hAnsi="Times New Roman"/>
          <w:b/>
          <w:i/>
          <w:color w:val="000000" w:themeColor="text1"/>
          <w:sz w:val="24"/>
          <w:szCs w:val="24"/>
        </w:rPr>
        <w:t>Приложение</w:t>
      </w:r>
    </w:p>
    <w:p w14:paraId="2D9FD112" w14:textId="77777777" w:rsidR="00010B68" w:rsidRPr="007A0902" w:rsidRDefault="00010B68" w:rsidP="00010B68">
      <w:pPr>
        <w:spacing w:after="0" w:line="240" w:lineRule="auto"/>
        <w:ind w:left="5954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7A0902">
        <w:rPr>
          <w:rFonts w:ascii="Times New Roman" w:hAnsi="Times New Roman"/>
          <w:b/>
          <w:i/>
          <w:color w:val="000000" w:themeColor="text1"/>
          <w:sz w:val="24"/>
          <w:szCs w:val="24"/>
        </w:rPr>
        <w:t>к решению Совета депутатов муниципального округа Академический от __________ №___________</w:t>
      </w:r>
    </w:p>
    <w:p w14:paraId="67245902" w14:textId="77777777" w:rsidR="00010B68" w:rsidRPr="007A0902" w:rsidRDefault="00010B68" w:rsidP="00010B68">
      <w:pPr>
        <w:spacing w:after="0" w:line="240" w:lineRule="auto"/>
        <w:ind w:left="5954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787787C7" w14:textId="77777777" w:rsidR="00010B68" w:rsidRPr="007A0902" w:rsidRDefault="00010B68" w:rsidP="00010B68">
      <w:pPr>
        <w:spacing w:after="0" w:line="240" w:lineRule="auto"/>
        <w:ind w:left="5954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36A92A59" w14:textId="79463C2A" w:rsidR="00FA66AF" w:rsidRDefault="00FA66AF" w:rsidP="00BB40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A66A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ПОРЯДОК </w:t>
      </w:r>
    </w:p>
    <w:p w14:paraId="499A7B0E" w14:textId="001EBF9A" w:rsidR="00BB402F" w:rsidRPr="007A0902" w:rsidRDefault="00FA66AF" w:rsidP="00BB40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A66A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представления, рассмотрения и утверждения годового отчета об исполнении бюджета муниципального округа Академический</w:t>
      </w:r>
    </w:p>
    <w:p w14:paraId="466F9F74" w14:textId="77777777" w:rsidR="00BB402F" w:rsidRPr="007A0902" w:rsidRDefault="00BB402F" w:rsidP="00BB40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181B59E5" w14:textId="54FEFEEF" w:rsidR="000A6735" w:rsidRPr="00331314" w:rsidRDefault="000A6735" w:rsidP="003313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3131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1. Общие положения</w:t>
      </w:r>
    </w:p>
    <w:p w14:paraId="77DD5367" w14:textId="56AFE7E5" w:rsidR="000A6735" w:rsidRPr="000A6735" w:rsidRDefault="000A6735" w:rsidP="003313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1.1.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 Порядок представления, рассмотрения и утверждения</w:t>
      </w:r>
      <w:r w:rsidR="00331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годового отчета об исполнении бюджета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1314" w:rsidRPr="0033131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округа Академический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Порядок, местный бюджет) разработан в соответствии со статьями 9 и 264.5 Бюджетного кодекса Российской Федерации, </w:t>
      </w:r>
      <w:r w:rsidR="00331314" w:rsidRPr="00331314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Федерации», пунктом 1 части 1 статьи 8 Закона города Москвы от 06.11.2002 №56 «Об организации местного самоуправления в городе Москве», Законом города Москвы от 10.09.2008 №39 «О бюджетном устройстве и бюджетном процессе в городе Москве», пунктом 1 части 2 статьи 3 Устава муниципального округа Академический</w:t>
      </w:r>
      <w:r w:rsidR="00331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Положением о</w:t>
      </w:r>
      <w:r w:rsidR="00331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бюджетном процессе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1314" w:rsidRPr="0033131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</w:t>
      </w:r>
      <w:r w:rsidR="00331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</w:t>
      </w:r>
      <w:r w:rsidR="00331314" w:rsidRPr="00331314">
        <w:rPr>
          <w:rFonts w:ascii="Times New Roman" w:hAnsi="Times New Roman" w:cs="Times New Roman"/>
          <w:color w:val="000000" w:themeColor="text1"/>
          <w:sz w:val="28"/>
          <w:szCs w:val="28"/>
        </w:rPr>
        <w:t>округ</w:t>
      </w:r>
      <w:r w:rsidR="0033131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31314" w:rsidRPr="00331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Академический</w:t>
      </w:r>
      <w:r w:rsidR="0033131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A9EEFAD" w14:textId="4E6ABCC4" w:rsidR="000A6735" w:rsidRDefault="000A6735" w:rsidP="003313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1.2.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настоящего Порядка устанавливаются правила и сроки проведения внешней проверки, представления, рассмотрения и утверждения</w:t>
      </w:r>
      <w:r w:rsidR="00B01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годового отчета об исполнении бюджета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1314" w:rsidRPr="00331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округа Академический 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за отчетный финансовый год.</w:t>
      </w:r>
    </w:p>
    <w:p w14:paraId="7142974B" w14:textId="77777777" w:rsidR="00331314" w:rsidRPr="000A6735" w:rsidRDefault="00331314" w:rsidP="003313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6B6235" w14:textId="78B51741" w:rsidR="000A6735" w:rsidRPr="00331314" w:rsidRDefault="000A6735" w:rsidP="003313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3131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 Внешняя проверка годового отчета об исполнении бюджета</w:t>
      </w:r>
      <w:r w:rsidR="00331314" w:rsidRPr="0033131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муниципального округа Академический </w:t>
      </w:r>
      <w:r w:rsidRPr="0033131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 отчетный финансовый год</w:t>
      </w:r>
    </w:p>
    <w:p w14:paraId="62FFE39D" w14:textId="314153D6" w:rsidR="000A6735" w:rsidRPr="000A6735" w:rsidRDefault="000A6735" w:rsidP="000A67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2.1.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Годовой отчет об исполнении бюджета </w:t>
      </w:r>
      <w:r w:rsidR="00331314" w:rsidRPr="00331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округа Академический 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до его рассмотрения</w:t>
      </w:r>
      <w:r w:rsidR="00331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подлежит внешней проверке.</w:t>
      </w:r>
    </w:p>
    <w:p w14:paraId="61D78A84" w14:textId="5211F3BD" w:rsidR="000A6735" w:rsidRPr="000A6735" w:rsidRDefault="000A6735" w:rsidP="003313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2.2.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Внешняя проверка годового отчета об исполнении бюджета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1314" w:rsidRPr="00331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округа Академический 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</w:t>
      </w:r>
      <w:r w:rsidR="00331314" w:rsidRPr="00331314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Контрольно-счетной палатой Москвы в соответствии с соглашением, заключенным Советом депутатов и Контрольно-счетной палатой Москвы о передаче ей полномочий по осуществлению внешнего муниципального финансового контроля, в порядке, установленном законом города Москвы, с соблюдением требований Бюджетного кодекса Российской Федерации и с учетом особенностей, установленных федеральными законами.</w:t>
      </w:r>
    </w:p>
    <w:p w14:paraId="3C79B54B" w14:textId="67FF7A30" w:rsidR="000A6735" w:rsidRDefault="000A6735" w:rsidP="000A67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2.3.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1AA9" w:rsidRPr="00B01AA9">
        <w:rPr>
          <w:rFonts w:ascii="Times New Roman" w:hAnsi="Times New Roman" w:cs="Times New Roman"/>
          <w:color w:val="000000" w:themeColor="text1"/>
          <w:sz w:val="28"/>
          <w:szCs w:val="28"/>
        </w:rPr>
        <w:t>Аппарат</w:t>
      </w:r>
      <w:r w:rsidR="00B01AA9"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1AA9" w:rsidRPr="00B01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Совета депутатов </w:t>
      </w:r>
      <w:r w:rsidR="00331314" w:rsidRPr="0033131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округа Академический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представляет годовой отчет об исполнении бюджета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1314" w:rsidRPr="00331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округа Академический 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для подготовки заключения на него не позднее 1 апреля текущего финансового года.</w:t>
      </w:r>
    </w:p>
    <w:p w14:paraId="2A44AFF4" w14:textId="664EE4D6" w:rsidR="00B01AA9" w:rsidRDefault="00107374" w:rsidP="000A67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737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2.4.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1AA9" w:rsidRPr="00B01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Годовой отчет об исполнении местного бюджета также направляется в </w:t>
      </w:r>
      <w:r w:rsidR="00B01AA9" w:rsidRPr="00E538A6">
        <w:rPr>
          <w:rFonts w:ascii="Times New Roman" w:hAnsi="Times New Roman" w:cs="Times New Roman"/>
          <w:color w:val="000000" w:themeColor="text1"/>
          <w:sz w:val="28"/>
          <w:szCs w:val="28"/>
        </w:rPr>
        <w:t>бюджетно-финансовую</w:t>
      </w:r>
      <w:r w:rsidR="00B01AA9" w:rsidRPr="00B01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комиссию Совета депутатов для подготовки заключения на него.</w:t>
      </w:r>
    </w:p>
    <w:p w14:paraId="250E13C6" w14:textId="583C1176" w:rsidR="000A6735" w:rsidRPr="000A6735" w:rsidRDefault="000A6735" w:rsidP="000A67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10737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7374" w:rsidRPr="00107374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</w:t>
      </w:r>
      <w:r w:rsidR="00107374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107374" w:rsidRPr="001073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палат</w:t>
      </w:r>
      <w:r w:rsidR="0010737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07374" w:rsidRPr="001073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Москвы 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готовит заключение на годовой отчет об исполнении бюджета</w:t>
      </w:r>
      <w:r w:rsidR="00B01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округа Академический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основании данных</w:t>
      </w:r>
      <w:r w:rsidR="001073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внешней проверки годовой бюджетной отчетности в срок, не превышающий один месяц.</w:t>
      </w:r>
    </w:p>
    <w:p w14:paraId="351E24FD" w14:textId="4FDDDFA4" w:rsidR="000A6735" w:rsidRPr="000A6735" w:rsidRDefault="000A6735" w:rsidP="000A67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2.5.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на годовой отчет об исполнении бюджета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1AA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округа Академический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7374" w:rsidRPr="00107374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</w:t>
      </w:r>
      <w:r w:rsidR="00107374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107374" w:rsidRPr="001073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палат</w:t>
      </w:r>
      <w:r w:rsidR="00107374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107374" w:rsidRPr="001073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Москвы 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представляется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7374">
        <w:rPr>
          <w:rFonts w:ascii="Times New Roman" w:hAnsi="Times New Roman" w:cs="Times New Roman"/>
          <w:color w:val="000000" w:themeColor="text1"/>
          <w:sz w:val="28"/>
          <w:szCs w:val="28"/>
        </w:rPr>
        <w:t>Совету депутатов муниципального округа Академический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1073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одновременным направлением в </w:t>
      </w:r>
      <w:r w:rsidR="00107374">
        <w:rPr>
          <w:rFonts w:ascii="Times New Roman" w:hAnsi="Times New Roman" w:cs="Times New Roman"/>
          <w:color w:val="000000" w:themeColor="text1"/>
          <w:sz w:val="28"/>
          <w:szCs w:val="28"/>
        </w:rPr>
        <w:t>аппарат Совета депутатов муниципального округа Академический.</w:t>
      </w:r>
    </w:p>
    <w:p w14:paraId="0A49C4D0" w14:textId="112A2688" w:rsidR="000A6735" w:rsidRDefault="000A6735" w:rsidP="000A67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2.6.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получения заключения </w:t>
      </w:r>
      <w:r w:rsidR="00107374" w:rsidRPr="00107374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Контрольно-счетной палат</w:t>
      </w:r>
      <w:r w:rsidR="00107374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107374" w:rsidRPr="001073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Москвы 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на годовой</w:t>
      </w:r>
      <w:r w:rsidR="001073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отчет об исполнении </w:t>
      </w:r>
      <w:r w:rsidR="00107374" w:rsidRPr="0010737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округа Академический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7374" w:rsidRPr="001073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аппарат Совета депутатов муниципального округа Академический 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готовит проект решения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7374" w:rsidRPr="001073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Совета депутатов муниципального округа Академический 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годового отчета об</w:t>
      </w:r>
      <w:r w:rsidR="001073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сполнении бюджета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1AA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округа Академический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</w:t>
      </w:r>
      <w:r w:rsidR="001073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отчетный финансовый год.</w:t>
      </w:r>
    </w:p>
    <w:p w14:paraId="0A7202EF" w14:textId="77777777" w:rsidR="00B01AA9" w:rsidRPr="000A6735" w:rsidRDefault="00B01AA9" w:rsidP="000A67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1B763D1" w14:textId="48756063" w:rsidR="000A6735" w:rsidRPr="00107374" w:rsidRDefault="000A6735" w:rsidP="001073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01AA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 Представление годового отчета об исполнении бюджета</w:t>
      </w:r>
      <w:r w:rsidR="0010737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B01AA9" w:rsidRPr="0010737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муниципального округа Академический</w:t>
      </w:r>
    </w:p>
    <w:p w14:paraId="59FF9B44" w14:textId="77777777" w:rsidR="00107374" w:rsidRPr="000A6735" w:rsidRDefault="00107374" w:rsidP="0010737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1D8367A" w14:textId="68EA4FE8" w:rsidR="000A6735" w:rsidRPr="000A6735" w:rsidRDefault="000A6735" w:rsidP="000A67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3.1.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Годовой отчет об исполнении бюджета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7374" w:rsidRPr="001073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округа Академический 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представляется </w:t>
      </w:r>
      <w:r w:rsidR="00107374" w:rsidRPr="00107374">
        <w:rPr>
          <w:rFonts w:ascii="Times New Roman" w:hAnsi="Times New Roman" w:cs="Times New Roman"/>
          <w:color w:val="000000" w:themeColor="text1"/>
          <w:sz w:val="28"/>
          <w:szCs w:val="28"/>
        </w:rPr>
        <w:t>аппарат</w:t>
      </w:r>
      <w:r w:rsidR="00107374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107374" w:rsidRPr="001073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депутатов муниципального округа Академический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— </w:t>
      </w:r>
      <w:r w:rsidR="00107374">
        <w:rPr>
          <w:rFonts w:ascii="Times New Roman" w:hAnsi="Times New Roman" w:cs="Times New Roman"/>
          <w:color w:val="000000" w:themeColor="text1"/>
          <w:sz w:val="28"/>
          <w:szCs w:val="28"/>
        </w:rPr>
        <w:t>аппарат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) в</w:t>
      </w:r>
      <w:r w:rsidR="001073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 депутатов </w:t>
      </w:r>
      <w:r w:rsidR="00B01AA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округа Академический</w:t>
      </w:r>
      <w:r w:rsidR="001073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- </w:t>
      </w:r>
      <w:r w:rsidR="00107374" w:rsidRPr="00107374">
        <w:rPr>
          <w:rFonts w:ascii="Times New Roman" w:hAnsi="Times New Roman" w:cs="Times New Roman"/>
          <w:color w:val="000000" w:themeColor="text1"/>
          <w:sz w:val="28"/>
          <w:szCs w:val="28"/>
        </w:rPr>
        <w:t>Совет депутатов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) не позднее 1 мая текущего года для его последующего рассмотрения и утверждения.</w:t>
      </w:r>
    </w:p>
    <w:p w14:paraId="3BC97A66" w14:textId="639DD6B0" w:rsidR="000A6735" w:rsidRPr="000A6735" w:rsidRDefault="000A6735" w:rsidP="000A67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Одновременно с годовым отчетом об исполнении бюджета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1AA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округа Академический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2E0337">
        <w:rPr>
          <w:rFonts w:ascii="Times New Roman" w:hAnsi="Times New Roman" w:cs="Times New Roman"/>
          <w:color w:val="000000" w:themeColor="text1"/>
          <w:sz w:val="28"/>
          <w:szCs w:val="28"/>
        </w:rPr>
        <w:t>Совет депутатов</w:t>
      </w:r>
      <w:r w:rsidR="007B3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представляются:</w:t>
      </w:r>
    </w:p>
    <w:p w14:paraId="55800057" w14:textId="5A3F3983" w:rsidR="000A6735" w:rsidRPr="000A6735" w:rsidRDefault="000A6735" w:rsidP="000A67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решения </w:t>
      </w:r>
      <w:r w:rsidR="007B35AA" w:rsidRPr="007B35AA">
        <w:rPr>
          <w:rFonts w:ascii="Times New Roman" w:hAnsi="Times New Roman" w:cs="Times New Roman"/>
          <w:color w:val="000000" w:themeColor="text1"/>
          <w:sz w:val="28"/>
          <w:szCs w:val="28"/>
        </w:rPr>
        <w:t>Совет</w:t>
      </w:r>
      <w:r w:rsidR="007B35A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B35AA" w:rsidRPr="007B3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депутатов 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годового отчета</w:t>
      </w:r>
      <w:r w:rsidR="007B3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об исполнении бюджета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35AA" w:rsidRPr="007B35A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округа Академический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D94B420" w14:textId="202363ED" w:rsidR="000A6735" w:rsidRPr="000A6735" w:rsidRDefault="000A6735" w:rsidP="000A67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иная бюджетная отчетность об исполнении бюджета</w:t>
      </w:r>
      <w:r w:rsidR="007B3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1AA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округа Академический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1C9DC97" w14:textId="55D6B972" w:rsidR="000A6735" w:rsidRPr="000A6735" w:rsidRDefault="000A6735" w:rsidP="000A67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иные документы, предусмотренные бюджетным законодательством Российской Федерации.</w:t>
      </w:r>
    </w:p>
    <w:p w14:paraId="750505D9" w14:textId="3AF182D4" w:rsidR="000A6735" w:rsidRPr="000A6735" w:rsidRDefault="000A6735" w:rsidP="000A67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3.3.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В состав иной бюджетной отчетности об исполнении бюджета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1AA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округа Академический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представляемой в </w:t>
      </w:r>
      <w:r w:rsidR="007B35AA">
        <w:rPr>
          <w:rFonts w:ascii="Times New Roman" w:hAnsi="Times New Roman" w:cs="Times New Roman"/>
          <w:color w:val="000000" w:themeColor="text1"/>
          <w:sz w:val="28"/>
          <w:szCs w:val="28"/>
        </w:rPr>
        <w:t>Совет депутатов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одновременно с годовым отчетом об исполнении бюджета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1AA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округа Академический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, входят отчеты по формам, утвержденным приказом Министерства финансов Российской Федерации от 28.12.2010 № 191 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в том числе:</w:t>
      </w:r>
    </w:p>
    <w:p w14:paraId="5CBE5A9B" w14:textId="7C9E0034" w:rsidR="000A6735" w:rsidRPr="000A6735" w:rsidRDefault="000A6735" w:rsidP="000A67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баланс исполнения бюджета (форма 0503320);</w:t>
      </w:r>
    </w:p>
    <w:p w14:paraId="0DA6C10E" w14:textId="03EE1EFE" w:rsidR="000A6735" w:rsidRPr="000A6735" w:rsidRDefault="000A6735" w:rsidP="000A67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отчет о финансовых результатах деятельности (форма 0503321);</w:t>
      </w:r>
    </w:p>
    <w:p w14:paraId="5148FA45" w14:textId="493DA135" w:rsidR="000A6735" w:rsidRPr="000A6735" w:rsidRDefault="000A6735" w:rsidP="000A67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отчет о движении денежных средств (форма 0503323);</w:t>
      </w:r>
    </w:p>
    <w:p w14:paraId="1E497C8E" w14:textId="58490A55" w:rsidR="000A6735" w:rsidRPr="000A6735" w:rsidRDefault="000A6735" w:rsidP="000A67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пояснительная записка к отчету об исполнении бюджета</w:t>
      </w:r>
      <w:r w:rsidR="007B3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1AA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округа Академический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2EF888D" w14:textId="74BA6DC5" w:rsidR="000A6735" w:rsidRPr="000A6735" w:rsidRDefault="000A6735" w:rsidP="000A67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3.4.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К иным документам, предусмотренным бюджетным законодательством</w:t>
      </w:r>
      <w:r w:rsidR="007B3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Федерации, указанным в подпункте 3.6. настоящего Порядка, относятся:</w:t>
      </w:r>
    </w:p>
    <w:p w14:paraId="289A39C1" w14:textId="63A0D04D" w:rsidR="000A6735" w:rsidRPr="000A6735" w:rsidRDefault="000A6735" w:rsidP="000A67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отчет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бюджетных ассигнований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резервного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фонда</w:t>
      </w:r>
      <w:r w:rsidR="007B3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аппарата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отчетный финансовый год;</w:t>
      </w:r>
    </w:p>
    <w:p w14:paraId="2C794F58" w14:textId="2053552A" w:rsidR="000A6735" w:rsidRPr="000A6735" w:rsidRDefault="000A6735" w:rsidP="000A67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отчет о состоянии муниципального долга на начало и конец отчетного финансового года;</w:t>
      </w:r>
    </w:p>
    <w:p w14:paraId="44E5BAC9" w14:textId="4D1514AB" w:rsidR="000A6735" w:rsidRPr="000A6735" w:rsidRDefault="000A6735" w:rsidP="000A67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численности муниципальных служащих органов местного самоуправления муниципального </w:t>
      </w:r>
      <w:r w:rsidR="007B35AA">
        <w:rPr>
          <w:rFonts w:ascii="Times New Roman" w:hAnsi="Times New Roman" w:cs="Times New Roman"/>
          <w:color w:val="000000" w:themeColor="text1"/>
          <w:sz w:val="28"/>
          <w:szCs w:val="28"/>
        </w:rPr>
        <w:t>округа Академический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состоянию на 1 января года, следующего за отчетным, с указанием фактических расходов на оплату их труда за отчетный финансовый год;</w:t>
      </w:r>
    </w:p>
    <w:p w14:paraId="529E735A" w14:textId="3CC6CA2D" w:rsidR="000A6735" w:rsidRPr="000A6735" w:rsidRDefault="000A6735" w:rsidP="000A67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об использовании бюджетных ассигнований бюджета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1AA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округа Академический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, предусмотренных в отчетном финансовом году на финансовое обеспечение реализации муниципальных программ муниципального образования, за отчетный финансовый год;</w:t>
      </w:r>
    </w:p>
    <w:p w14:paraId="23BC2E2C" w14:textId="572A3772" w:rsidR="000A6735" w:rsidRDefault="000A6735" w:rsidP="000A67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прочие документы, предусмотренные бюджетным законодательством Российской Федерации.</w:t>
      </w:r>
    </w:p>
    <w:p w14:paraId="31956EC5" w14:textId="746CD2C8" w:rsidR="003A3F36" w:rsidRDefault="003A3F36" w:rsidP="000A67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F36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3A3F3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3F36">
        <w:rPr>
          <w:rFonts w:ascii="Times New Roman" w:hAnsi="Times New Roman" w:cs="Times New Roman"/>
          <w:color w:val="000000" w:themeColor="text1"/>
          <w:sz w:val="28"/>
          <w:szCs w:val="28"/>
        </w:rPr>
        <w:t>Проект решения об исполнении местного бюджета с приложением годового отчета об исполнении местного бюджета до его рассмотрения Советом депутатов выносится на публичные слушания в порядке, установленном Совета депутатов, подлежит официальному опубликованию в печатных средствах массовой информации в порядке, установленном Уставом муниципального округа для официального опубликования муниципальных правовых актов, а также подлежат размещению на официальном сайте муниципального округа в информационно-телекоммуникационной сети общего пользования в порядке, установленном Советом депутатов.</w:t>
      </w:r>
    </w:p>
    <w:p w14:paraId="1695EA8E" w14:textId="77777777" w:rsidR="00B01AA9" w:rsidRPr="000A6735" w:rsidRDefault="00B01AA9" w:rsidP="000A67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D9CB62B" w14:textId="5FB46387" w:rsidR="000A6735" w:rsidRPr="00107374" w:rsidRDefault="000A6735" w:rsidP="001073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01AA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4. Рассмотрение годового отчета об исполнении бюджета</w:t>
      </w:r>
      <w:r w:rsidR="0010737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B01AA9" w:rsidRPr="0010737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муниципального округа Академический</w:t>
      </w:r>
    </w:p>
    <w:p w14:paraId="415CDCEA" w14:textId="6011EA4C" w:rsidR="000A6735" w:rsidRPr="000A6735" w:rsidRDefault="000A6735" w:rsidP="002E03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4.1.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Рассмотрению годового отчета об исполнении бюджета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1AA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округа Академический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0337">
        <w:rPr>
          <w:rFonts w:ascii="Times New Roman" w:hAnsi="Times New Roman" w:cs="Times New Roman"/>
          <w:color w:val="000000" w:themeColor="text1"/>
          <w:sz w:val="28"/>
          <w:szCs w:val="28"/>
        </w:rPr>
        <w:t>Советом депутатов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предшествует процедура проведения публичных слушаний по проекту решения </w:t>
      </w:r>
      <w:r w:rsidR="002E0337">
        <w:rPr>
          <w:rFonts w:ascii="Times New Roman" w:hAnsi="Times New Roman" w:cs="Times New Roman"/>
          <w:color w:val="000000" w:themeColor="text1"/>
          <w:sz w:val="28"/>
          <w:szCs w:val="28"/>
        </w:rPr>
        <w:t>Совета депутатов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утверждении годового</w:t>
      </w:r>
      <w:r w:rsidR="002E0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тчета об исполнении бюджета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0337" w:rsidRPr="002E0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округа Академический 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за отчетный финансовый год.</w:t>
      </w:r>
    </w:p>
    <w:p w14:paraId="0BB3A265" w14:textId="2DFFEB3F" w:rsidR="000A6735" w:rsidRPr="000A6735" w:rsidRDefault="000A6735" w:rsidP="002E03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4.2.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23E1" w:rsidRPr="00312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Рассмотрение проекта решения об исполнении местного бюджета проводится Советом депутатов после представления в Совет депутатов заключения Контрольно-счетной палаты города Москвы о результатах внешней проверки годового отчета об исполнении местного бюджета, заключения бюджетно-финансовой комиссии Совета депутатов на проект </w:t>
      </w:r>
      <w:r w:rsidR="003123E1" w:rsidRPr="003123E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решения об исполнении местного бюджета, который может быть оформлен в виде протокола заседания указанной комиссии, и результатов публичных слушаний. Рассмотрение Советом депутатов проекта решения о местном бюджете проводится не позднее 1 сентября текущего года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8AEF9E3" w14:textId="77777777" w:rsidR="003123E1" w:rsidRDefault="000A6735" w:rsidP="003123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4.3.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23E1" w:rsidRPr="003123E1">
        <w:rPr>
          <w:rFonts w:ascii="Times New Roman" w:hAnsi="Times New Roman" w:cs="Times New Roman"/>
          <w:color w:val="000000" w:themeColor="text1"/>
          <w:sz w:val="28"/>
          <w:szCs w:val="28"/>
        </w:rPr>
        <w:t>При рассмотрении проекта решения об исполнении бюджета Совет депутатов заслушивает доклад главы муниципального округа Академический и (или) уполномоченного им должностного лица Аппарата, а также информацию о результатах проведенной внешней проверки годового отчета об исполнении местного бюджета.</w:t>
      </w:r>
    </w:p>
    <w:p w14:paraId="5CB98089" w14:textId="6558BF47" w:rsidR="000A6735" w:rsidRPr="000A6735" w:rsidRDefault="000A6735" w:rsidP="003123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4.4.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рассмотрения годового отчета об исполнении бюджета</w:t>
      </w:r>
      <w:r w:rsidR="00B01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округа Академический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0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 депутатов 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вправе принять одно из двух решений:</w:t>
      </w:r>
    </w:p>
    <w:p w14:paraId="2F6AA5D5" w14:textId="65DFAAAD" w:rsidR="000A6735" w:rsidRPr="000A6735" w:rsidRDefault="000A6735" w:rsidP="000A67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решение об утверждении годового отчета об исполнении бюджета</w:t>
      </w:r>
      <w:r w:rsidR="002E0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1AA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округа Академический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отчетный финансовый год;</w:t>
      </w:r>
    </w:p>
    <w:p w14:paraId="2E4C14BD" w14:textId="15683FD1" w:rsidR="000A6735" w:rsidRPr="000A6735" w:rsidRDefault="000A6735" w:rsidP="000A67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решение об отклонении годового отчета об исполнении бюджета</w:t>
      </w:r>
      <w:r w:rsidR="002E0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1AA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округа Академический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отчетный финансовый год.</w:t>
      </w:r>
    </w:p>
    <w:p w14:paraId="52E5E0BF" w14:textId="76256C9A" w:rsidR="000A6735" w:rsidRPr="000A6735" w:rsidRDefault="000A6735" w:rsidP="002E03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4.5.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Решение об отклонении годового отчета об исполнении бюджета</w:t>
      </w:r>
      <w:r w:rsidR="00B01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округа Академический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отчетный финансовый год</w:t>
      </w:r>
      <w:r w:rsidR="002E0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может быть принято в случае выявления отклонений показателей годового отчета об</w:t>
      </w:r>
      <w:r w:rsidR="002E0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исполнении бюджета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1AA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округа Академический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="002E0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утвержденных показателей решения о бюджете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0337" w:rsidRPr="002E033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округа Академический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соответствующий год, фактов недостоверного или</w:t>
      </w:r>
      <w:r w:rsidR="002E0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неполного отражения показателей исполнения бюджета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0337" w:rsidRPr="002E033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округа Академический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2AFB935" w14:textId="23737E27" w:rsidR="003123E1" w:rsidRDefault="000A6735" w:rsidP="000A67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4.6.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23E1" w:rsidRPr="003123E1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отклонения решения об исполнении местного бюджета оно возвращается Аппарата для устранения фактов недостоверного или неполного отражения данных и повторного представления в срок, не превышающий один месяц. Повторное рассмотрение проекта решения об исполнении местного бюджета Советом депутатов проводится в срок не позднее одного месяца со дня повторного внесения указанного проекта на рассмотрение Совета депутатов.</w:t>
      </w:r>
    </w:p>
    <w:p w14:paraId="3E8C25B1" w14:textId="77777777" w:rsidR="00B01AA9" w:rsidRPr="000A6735" w:rsidRDefault="00B01AA9" w:rsidP="000A67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CDCDCA5" w14:textId="320FB38A" w:rsidR="000A6735" w:rsidRPr="002E0337" w:rsidRDefault="000A6735" w:rsidP="002E03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01AA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5. Утверждение годового отчета об исполнении бюджета</w:t>
      </w:r>
      <w:r w:rsidR="002E033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B01AA9" w:rsidRPr="002E033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муниципального округа Академический</w:t>
      </w:r>
    </w:p>
    <w:p w14:paraId="3D40A8CB" w14:textId="09043740" w:rsidR="000A6735" w:rsidRPr="000A6735" w:rsidRDefault="000A6735" w:rsidP="000A67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5.1.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принятии </w:t>
      </w:r>
      <w:r w:rsidR="002E0337">
        <w:rPr>
          <w:rFonts w:ascii="Times New Roman" w:hAnsi="Times New Roman" w:cs="Times New Roman"/>
          <w:color w:val="000000" w:themeColor="text1"/>
          <w:sz w:val="28"/>
          <w:szCs w:val="28"/>
        </w:rPr>
        <w:t>Советом депутатов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результатам рассмотрения</w:t>
      </w:r>
      <w:r w:rsidR="002E0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годового отчета об исполнении бюджета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0337" w:rsidRPr="002E033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округа Академический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решения об утверждении отчета об исполнении бюджета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1AA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округа Академический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отчетный финансовый год, в указанном решении утверждаются общий объем доходов, расходов и дефицита (профицита) бюджета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1AA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округа Академический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38A4977" w14:textId="7FF7568B" w:rsidR="000A6735" w:rsidRPr="000A6735" w:rsidRDefault="000A6735" w:rsidP="007B35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5.2.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Отдельными приложениями к решению </w:t>
      </w:r>
      <w:r w:rsidR="002E0337">
        <w:rPr>
          <w:rFonts w:ascii="Times New Roman" w:hAnsi="Times New Roman" w:cs="Times New Roman"/>
          <w:color w:val="000000" w:themeColor="text1"/>
          <w:sz w:val="28"/>
          <w:szCs w:val="28"/>
        </w:rPr>
        <w:t>Совета депутатов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</w:t>
      </w:r>
      <w:r w:rsidR="002E0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утверждении годового отчета об исполнении бюджета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35AA" w:rsidRPr="007B3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округа Академический 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за отчетный финансовый год утверждаются показатели:</w:t>
      </w:r>
    </w:p>
    <w:p w14:paraId="06BDB46E" w14:textId="77777777" w:rsidR="003123E1" w:rsidRPr="003123E1" w:rsidRDefault="003123E1" w:rsidP="003123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23E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доходов местного бюджета по кодам классификации доходов бюджетов;</w:t>
      </w:r>
    </w:p>
    <w:p w14:paraId="36BF8474" w14:textId="77777777" w:rsidR="003123E1" w:rsidRPr="003123E1" w:rsidRDefault="003123E1" w:rsidP="003123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23E1">
        <w:rPr>
          <w:rFonts w:ascii="Times New Roman" w:hAnsi="Times New Roman" w:cs="Times New Roman"/>
          <w:color w:val="000000" w:themeColor="text1"/>
          <w:sz w:val="28"/>
          <w:szCs w:val="28"/>
        </w:rPr>
        <w:t>расходов местного бюджета по ведомственной структуре расходов местного бюджета;</w:t>
      </w:r>
    </w:p>
    <w:p w14:paraId="6C491B39" w14:textId="77777777" w:rsidR="003123E1" w:rsidRPr="003123E1" w:rsidRDefault="003123E1" w:rsidP="003123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23E1">
        <w:rPr>
          <w:rFonts w:ascii="Times New Roman" w:hAnsi="Times New Roman" w:cs="Times New Roman"/>
          <w:color w:val="000000" w:themeColor="text1"/>
          <w:sz w:val="28"/>
          <w:szCs w:val="28"/>
        </w:rPr>
        <w:t>расходов местного бюджета по разделам и подразделам классификации расходов бюджетов;</w:t>
      </w:r>
    </w:p>
    <w:p w14:paraId="25F15750" w14:textId="44CBF44F" w:rsidR="000A6735" w:rsidRDefault="003123E1" w:rsidP="003123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23E1">
        <w:rPr>
          <w:rFonts w:ascii="Times New Roman" w:hAnsi="Times New Roman" w:cs="Times New Roman"/>
          <w:color w:val="000000" w:themeColor="text1"/>
          <w:sz w:val="28"/>
          <w:szCs w:val="28"/>
        </w:rPr>
        <w:t>источников финансирования дефицита местного бюджета по кодам классификации источников финансирования дефицитов бюджетов</w:t>
      </w:r>
      <w:r w:rsidR="000A6735"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C46F98C" w14:textId="51F50209" w:rsidR="00B85630" w:rsidRDefault="000A6735" w:rsidP="000A67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5.3.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Иные показатели (в форме отчетов, сведений, информации и др.), представленные </w:t>
      </w:r>
      <w:r w:rsidR="007B35AA">
        <w:rPr>
          <w:rFonts w:ascii="Times New Roman" w:hAnsi="Times New Roman" w:cs="Times New Roman"/>
          <w:color w:val="000000" w:themeColor="text1"/>
          <w:sz w:val="28"/>
          <w:szCs w:val="28"/>
        </w:rPr>
        <w:t>аппаратом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2E0337">
        <w:rPr>
          <w:rFonts w:ascii="Times New Roman" w:hAnsi="Times New Roman" w:cs="Times New Roman"/>
          <w:color w:val="000000" w:themeColor="text1"/>
          <w:sz w:val="28"/>
          <w:szCs w:val="28"/>
        </w:rPr>
        <w:t>Совет депутатов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одновременно с</w:t>
      </w:r>
      <w:r w:rsidR="007B3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>годовым отчетом об исполнении бюджета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35AA" w:rsidRPr="007B35A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округа Академический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принимаются </w:t>
      </w:r>
      <w:r w:rsidR="002E0337">
        <w:rPr>
          <w:rFonts w:ascii="Times New Roman" w:hAnsi="Times New Roman" w:cs="Times New Roman"/>
          <w:color w:val="000000" w:themeColor="text1"/>
          <w:sz w:val="28"/>
          <w:szCs w:val="28"/>
        </w:rPr>
        <w:t>Советом депутатов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сведению и могут быть</w:t>
      </w:r>
      <w:r w:rsidR="007B3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утверждены решением </w:t>
      </w:r>
      <w:r w:rsidR="007B35AA">
        <w:rPr>
          <w:rFonts w:ascii="Times New Roman" w:hAnsi="Times New Roman" w:cs="Times New Roman"/>
          <w:color w:val="000000" w:themeColor="text1"/>
          <w:sz w:val="28"/>
          <w:szCs w:val="28"/>
        </w:rPr>
        <w:t>Совета депутатов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исполнении бюджета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1AA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округа Академический</w:t>
      </w:r>
      <w:r w:rsidRPr="000A6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отчетный финансовый год в виде отдельных приложений.</w:t>
      </w:r>
    </w:p>
    <w:p w14:paraId="3F5C0649" w14:textId="6FC184CC" w:rsidR="003123E1" w:rsidRPr="000A6735" w:rsidRDefault="003123E1" w:rsidP="000A67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3A3F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3123E1">
        <w:rPr>
          <w:rFonts w:ascii="Times New Roman" w:hAnsi="Times New Roman" w:cs="Times New Roman"/>
          <w:color w:val="000000" w:themeColor="text1"/>
          <w:sz w:val="28"/>
          <w:szCs w:val="28"/>
        </w:rPr>
        <w:t>Решение об исполнении местного бюджета подлежит официальному опубликованию в печатных средствах массовой информации не позднее десяти дней после его принятия в порядке, установленном Уставом муниципального округа для официального опубликования муниципальных правовых актов, а также подлежит размещению на официальном сайте муниципального округа в информационно-телекоммуникационной сети общего пользования в порядке, установленном Советом депутатов, в сроки, указанные в настоящем пункте для официального опубликования в печатных средствах массовой информации.</w:t>
      </w:r>
    </w:p>
    <w:sectPr w:rsidR="003123E1" w:rsidRPr="000A6735" w:rsidSect="00753D79">
      <w:pgSz w:w="11906" w:h="16838"/>
      <w:pgMar w:top="851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C7162" w14:textId="77777777" w:rsidR="00AF0591" w:rsidRDefault="00AF0591" w:rsidP="00753D79">
      <w:pPr>
        <w:spacing w:after="0" w:line="240" w:lineRule="auto"/>
      </w:pPr>
      <w:r>
        <w:separator/>
      </w:r>
    </w:p>
  </w:endnote>
  <w:endnote w:type="continuationSeparator" w:id="0">
    <w:p w14:paraId="546D6932" w14:textId="77777777" w:rsidR="00AF0591" w:rsidRDefault="00AF0591" w:rsidP="00753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9AEFD" w14:textId="77777777" w:rsidR="00AF0591" w:rsidRDefault="00AF0591" w:rsidP="00753D79">
      <w:pPr>
        <w:spacing w:after="0" w:line="240" w:lineRule="auto"/>
      </w:pPr>
      <w:r>
        <w:separator/>
      </w:r>
    </w:p>
  </w:footnote>
  <w:footnote w:type="continuationSeparator" w:id="0">
    <w:p w14:paraId="3EBDBD9F" w14:textId="77777777" w:rsidR="00AF0591" w:rsidRDefault="00AF0591" w:rsidP="00753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</w:rPr>
      <w:id w:val="1479501354"/>
      <w:docPartObj>
        <w:docPartGallery w:val="Page Numbers (Top of Page)"/>
        <w:docPartUnique/>
      </w:docPartObj>
    </w:sdtPr>
    <w:sdtEndPr/>
    <w:sdtContent>
      <w:p w14:paraId="465585B8" w14:textId="11EBD62B" w:rsidR="008945DF" w:rsidRPr="00753D79" w:rsidRDefault="008945DF">
        <w:pPr>
          <w:pStyle w:val="ab"/>
          <w:jc w:val="center"/>
          <w:rPr>
            <w:rFonts w:ascii="Times New Roman" w:hAnsi="Times New Roman" w:cs="Times New Roman"/>
            <w:sz w:val="24"/>
          </w:rPr>
        </w:pPr>
        <w:r w:rsidRPr="00753D79">
          <w:rPr>
            <w:rFonts w:ascii="Times New Roman" w:hAnsi="Times New Roman" w:cs="Times New Roman"/>
            <w:sz w:val="24"/>
          </w:rPr>
          <w:fldChar w:fldCharType="begin"/>
        </w:r>
        <w:r w:rsidRPr="00753D79">
          <w:rPr>
            <w:rFonts w:ascii="Times New Roman" w:hAnsi="Times New Roman" w:cs="Times New Roman"/>
            <w:sz w:val="24"/>
          </w:rPr>
          <w:instrText>PAGE   \* MERGEFORMAT</w:instrText>
        </w:r>
        <w:r w:rsidRPr="00753D79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4</w:t>
        </w:r>
        <w:r w:rsidRPr="00753D7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37BE6141" w14:textId="77777777" w:rsidR="008945DF" w:rsidRDefault="008945D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E5C0D"/>
    <w:multiLevelType w:val="multilevel"/>
    <w:tmpl w:val="4634CC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27597"/>
    <w:multiLevelType w:val="multilevel"/>
    <w:tmpl w:val="C0646B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FF0FFA"/>
    <w:multiLevelType w:val="multilevel"/>
    <w:tmpl w:val="30FC9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8E2D92"/>
    <w:multiLevelType w:val="multilevel"/>
    <w:tmpl w:val="D66A3B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4C553A"/>
    <w:multiLevelType w:val="multilevel"/>
    <w:tmpl w:val="3F0066C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17E14A09"/>
    <w:multiLevelType w:val="multilevel"/>
    <w:tmpl w:val="E22099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161D91"/>
    <w:multiLevelType w:val="hybridMultilevel"/>
    <w:tmpl w:val="08D8A9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E5719"/>
    <w:multiLevelType w:val="multilevel"/>
    <w:tmpl w:val="E1B8EF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612C00"/>
    <w:multiLevelType w:val="multilevel"/>
    <w:tmpl w:val="58E4A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F55088"/>
    <w:multiLevelType w:val="multilevel"/>
    <w:tmpl w:val="8B4672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4439A3"/>
    <w:multiLevelType w:val="multilevel"/>
    <w:tmpl w:val="B290DE4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3BE45A34"/>
    <w:multiLevelType w:val="multilevel"/>
    <w:tmpl w:val="9B3A8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2F35DC"/>
    <w:multiLevelType w:val="multilevel"/>
    <w:tmpl w:val="E990CB6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42C371DC"/>
    <w:multiLevelType w:val="multilevel"/>
    <w:tmpl w:val="BF547E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B773AC"/>
    <w:multiLevelType w:val="multilevel"/>
    <w:tmpl w:val="A3B026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2911C6"/>
    <w:multiLevelType w:val="multilevel"/>
    <w:tmpl w:val="65FCFBC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D587481"/>
    <w:multiLevelType w:val="multilevel"/>
    <w:tmpl w:val="7952B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93285A"/>
    <w:multiLevelType w:val="hybridMultilevel"/>
    <w:tmpl w:val="17BE46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4C4DA9"/>
    <w:multiLevelType w:val="hybridMultilevel"/>
    <w:tmpl w:val="39CEF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076FB6"/>
    <w:multiLevelType w:val="multilevel"/>
    <w:tmpl w:val="22D6C848"/>
    <w:lvl w:ilvl="0">
      <w:start w:val="5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69761FD2"/>
    <w:multiLevelType w:val="hybridMultilevel"/>
    <w:tmpl w:val="07E058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DF6DB6"/>
    <w:multiLevelType w:val="multilevel"/>
    <w:tmpl w:val="58E4A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D27DF5"/>
    <w:multiLevelType w:val="multilevel"/>
    <w:tmpl w:val="6106ACB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72515964"/>
    <w:multiLevelType w:val="multilevel"/>
    <w:tmpl w:val="F170025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333333"/>
      </w:rPr>
    </w:lvl>
  </w:abstractNum>
  <w:abstractNum w:abstractNumId="24" w15:restartNumberingAfterBreak="0">
    <w:nsid w:val="7E490F86"/>
    <w:multiLevelType w:val="multilevel"/>
    <w:tmpl w:val="69A8D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8"/>
  </w:num>
  <w:num w:numId="3">
    <w:abstractNumId w:val="19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11"/>
  </w:num>
  <w:num w:numId="9">
    <w:abstractNumId w:val="13"/>
  </w:num>
  <w:num w:numId="10">
    <w:abstractNumId w:val="14"/>
  </w:num>
  <w:num w:numId="11">
    <w:abstractNumId w:val="9"/>
  </w:num>
  <w:num w:numId="12">
    <w:abstractNumId w:val="5"/>
  </w:num>
  <w:num w:numId="13">
    <w:abstractNumId w:val="22"/>
  </w:num>
  <w:num w:numId="14">
    <w:abstractNumId w:val="3"/>
  </w:num>
  <w:num w:numId="15">
    <w:abstractNumId w:val="10"/>
  </w:num>
  <w:num w:numId="16">
    <w:abstractNumId w:val="2"/>
  </w:num>
  <w:num w:numId="17">
    <w:abstractNumId w:val="24"/>
  </w:num>
  <w:num w:numId="18">
    <w:abstractNumId w:val="9"/>
    <w:lvlOverride w:ilvl="0">
      <w:lvl w:ilvl="0">
        <w:start w:val="2"/>
        <w:numFmt w:val="decimal"/>
        <w:lvlText w:val="%1."/>
        <w:lvlJc w:val="left"/>
        <w:pPr>
          <w:tabs>
            <w:tab w:val="num" w:pos="720"/>
          </w:tabs>
          <w:ind w:left="0" w:firstLine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19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0" w:firstLine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20">
    <w:abstractNumId w:val="23"/>
  </w:num>
  <w:num w:numId="21">
    <w:abstractNumId w:val="12"/>
  </w:num>
  <w:num w:numId="22">
    <w:abstractNumId w:val="15"/>
  </w:num>
  <w:num w:numId="23">
    <w:abstractNumId w:val="20"/>
  </w:num>
  <w:num w:numId="24">
    <w:abstractNumId w:val="17"/>
  </w:num>
  <w:num w:numId="25">
    <w:abstractNumId w:val="6"/>
  </w:num>
  <w:num w:numId="26">
    <w:abstractNumId w:val="18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DA6"/>
    <w:rsid w:val="00001E1B"/>
    <w:rsid w:val="0000279D"/>
    <w:rsid w:val="00004564"/>
    <w:rsid w:val="00005789"/>
    <w:rsid w:val="00010B68"/>
    <w:rsid w:val="00021CC3"/>
    <w:rsid w:val="0003126D"/>
    <w:rsid w:val="0004482D"/>
    <w:rsid w:val="00044F26"/>
    <w:rsid w:val="000501CE"/>
    <w:rsid w:val="00064406"/>
    <w:rsid w:val="00071B02"/>
    <w:rsid w:val="00073803"/>
    <w:rsid w:val="00076BCE"/>
    <w:rsid w:val="00077894"/>
    <w:rsid w:val="00081946"/>
    <w:rsid w:val="0008489E"/>
    <w:rsid w:val="0008645A"/>
    <w:rsid w:val="000A2356"/>
    <w:rsid w:val="000A58BA"/>
    <w:rsid w:val="000A6735"/>
    <w:rsid w:val="000C74D7"/>
    <w:rsid w:val="000D73E7"/>
    <w:rsid w:val="000F4437"/>
    <w:rsid w:val="00105DBB"/>
    <w:rsid w:val="00107374"/>
    <w:rsid w:val="00110522"/>
    <w:rsid w:val="00112711"/>
    <w:rsid w:val="00134032"/>
    <w:rsid w:val="001411FF"/>
    <w:rsid w:val="001441AA"/>
    <w:rsid w:val="001454BE"/>
    <w:rsid w:val="00155288"/>
    <w:rsid w:val="00157609"/>
    <w:rsid w:val="001622E7"/>
    <w:rsid w:val="001628EF"/>
    <w:rsid w:val="001645E9"/>
    <w:rsid w:val="001648ED"/>
    <w:rsid w:val="00167813"/>
    <w:rsid w:val="00187139"/>
    <w:rsid w:val="00192651"/>
    <w:rsid w:val="001945FE"/>
    <w:rsid w:val="00195D98"/>
    <w:rsid w:val="001A45BF"/>
    <w:rsid w:val="001B2F3B"/>
    <w:rsid w:val="001C21E6"/>
    <w:rsid w:val="001C327B"/>
    <w:rsid w:val="001E4AA0"/>
    <w:rsid w:val="001E6447"/>
    <w:rsid w:val="001F0085"/>
    <w:rsid w:val="00212F23"/>
    <w:rsid w:val="002516E5"/>
    <w:rsid w:val="00254E0D"/>
    <w:rsid w:val="0027197B"/>
    <w:rsid w:val="002942CE"/>
    <w:rsid w:val="00294CA3"/>
    <w:rsid w:val="002A0F32"/>
    <w:rsid w:val="002B216E"/>
    <w:rsid w:val="002C03AB"/>
    <w:rsid w:val="002D0FEC"/>
    <w:rsid w:val="002D3D23"/>
    <w:rsid w:val="002E0337"/>
    <w:rsid w:val="002E6306"/>
    <w:rsid w:val="003053F5"/>
    <w:rsid w:val="003123E1"/>
    <w:rsid w:val="003140E7"/>
    <w:rsid w:val="00331314"/>
    <w:rsid w:val="00341E68"/>
    <w:rsid w:val="00360A76"/>
    <w:rsid w:val="003674AE"/>
    <w:rsid w:val="00380657"/>
    <w:rsid w:val="00381E17"/>
    <w:rsid w:val="00391209"/>
    <w:rsid w:val="00397990"/>
    <w:rsid w:val="003A3368"/>
    <w:rsid w:val="003A371D"/>
    <w:rsid w:val="003A3F36"/>
    <w:rsid w:val="003B1068"/>
    <w:rsid w:val="003D009F"/>
    <w:rsid w:val="00401BF8"/>
    <w:rsid w:val="004071D3"/>
    <w:rsid w:val="0042447B"/>
    <w:rsid w:val="00424C9B"/>
    <w:rsid w:val="00427D8B"/>
    <w:rsid w:val="0044414B"/>
    <w:rsid w:val="0044722C"/>
    <w:rsid w:val="00472270"/>
    <w:rsid w:val="0047276A"/>
    <w:rsid w:val="00496FB0"/>
    <w:rsid w:val="00497F79"/>
    <w:rsid w:val="004A3B8E"/>
    <w:rsid w:val="004B1111"/>
    <w:rsid w:val="004C097B"/>
    <w:rsid w:val="00514C0E"/>
    <w:rsid w:val="005162DE"/>
    <w:rsid w:val="00523813"/>
    <w:rsid w:val="00525527"/>
    <w:rsid w:val="0055066D"/>
    <w:rsid w:val="00557445"/>
    <w:rsid w:val="00562776"/>
    <w:rsid w:val="00564C91"/>
    <w:rsid w:val="00584DA6"/>
    <w:rsid w:val="005941B6"/>
    <w:rsid w:val="0059720C"/>
    <w:rsid w:val="00597FA0"/>
    <w:rsid w:val="005A060D"/>
    <w:rsid w:val="005B5B1A"/>
    <w:rsid w:val="005C6694"/>
    <w:rsid w:val="005D31FC"/>
    <w:rsid w:val="005E2870"/>
    <w:rsid w:val="00620010"/>
    <w:rsid w:val="00620F5E"/>
    <w:rsid w:val="00627CEC"/>
    <w:rsid w:val="006368F1"/>
    <w:rsid w:val="0064028D"/>
    <w:rsid w:val="00650468"/>
    <w:rsid w:val="00650C4F"/>
    <w:rsid w:val="00660C46"/>
    <w:rsid w:val="00670B67"/>
    <w:rsid w:val="006A22F4"/>
    <w:rsid w:val="006C4989"/>
    <w:rsid w:val="006E59A7"/>
    <w:rsid w:val="006E783D"/>
    <w:rsid w:val="006F77CE"/>
    <w:rsid w:val="00706CBF"/>
    <w:rsid w:val="00720109"/>
    <w:rsid w:val="00721406"/>
    <w:rsid w:val="00730909"/>
    <w:rsid w:val="0073204F"/>
    <w:rsid w:val="007427CF"/>
    <w:rsid w:val="0075181D"/>
    <w:rsid w:val="00753D79"/>
    <w:rsid w:val="0075713D"/>
    <w:rsid w:val="007638B6"/>
    <w:rsid w:val="007768A8"/>
    <w:rsid w:val="007957DC"/>
    <w:rsid w:val="007A0902"/>
    <w:rsid w:val="007A5A6B"/>
    <w:rsid w:val="007B17AF"/>
    <w:rsid w:val="007B35AA"/>
    <w:rsid w:val="007D2B1A"/>
    <w:rsid w:val="007E5071"/>
    <w:rsid w:val="00801CED"/>
    <w:rsid w:val="00815329"/>
    <w:rsid w:val="0084785B"/>
    <w:rsid w:val="008663FF"/>
    <w:rsid w:val="008669D0"/>
    <w:rsid w:val="008945DF"/>
    <w:rsid w:val="008979BF"/>
    <w:rsid w:val="008A4161"/>
    <w:rsid w:val="008A78A9"/>
    <w:rsid w:val="008B1F9D"/>
    <w:rsid w:val="008C7BD5"/>
    <w:rsid w:val="008E3EDB"/>
    <w:rsid w:val="008E4B67"/>
    <w:rsid w:val="008E5DD7"/>
    <w:rsid w:val="008E6A98"/>
    <w:rsid w:val="008F5690"/>
    <w:rsid w:val="008F78F6"/>
    <w:rsid w:val="00911FDA"/>
    <w:rsid w:val="00930A48"/>
    <w:rsid w:val="0093347E"/>
    <w:rsid w:val="009620CA"/>
    <w:rsid w:val="00962AF3"/>
    <w:rsid w:val="009640F2"/>
    <w:rsid w:val="00975FC7"/>
    <w:rsid w:val="009863AB"/>
    <w:rsid w:val="00986BCB"/>
    <w:rsid w:val="009A72A4"/>
    <w:rsid w:val="009A78EC"/>
    <w:rsid w:val="009D55F2"/>
    <w:rsid w:val="009E3418"/>
    <w:rsid w:val="009E7ED5"/>
    <w:rsid w:val="009F11DA"/>
    <w:rsid w:val="00A020BB"/>
    <w:rsid w:val="00A03B90"/>
    <w:rsid w:val="00A17D05"/>
    <w:rsid w:val="00A247B6"/>
    <w:rsid w:val="00A267FC"/>
    <w:rsid w:val="00A32D8E"/>
    <w:rsid w:val="00A75FA7"/>
    <w:rsid w:val="00A86621"/>
    <w:rsid w:val="00A93144"/>
    <w:rsid w:val="00A97E8F"/>
    <w:rsid w:val="00AB0F5C"/>
    <w:rsid w:val="00AB5773"/>
    <w:rsid w:val="00AC2FBC"/>
    <w:rsid w:val="00AC5960"/>
    <w:rsid w:val="00AE2E95"/>
    <w:rsid w:val="00AE57C8"/>
    <w:rsid w:val="00AF0591"/>
    <w:rsid w:val="00AF45E3"/>
    <w:rsid w:val="00B01AA9"/>
    <w:rsid w:val="00B16E3E"/>
    <w:rsid w:val="00B20C31"/>
    <w:rsid w:val="00B22828"/>
    <w:rsid w:val="00B3728E"/>
    <w:rsid w:val="00B42413"/>
    <w:rsid w:val="00B56D33"/>
    <w:rsid w:val="00B6064A"/>
    <w:rsid w:val="00B643A8"/>
    <w:rsid w:val="00B66471"/>
    <w:rsid w:val="00B85630"/>
    <w:rsid w:val="00B915B2"/>
    <w:rsid w:val="00BA72DB"/>
    <w:rsid w:val="00BB402F"/>
    <w:rsid w:val="00BB465A"/>
    <w:rsid w:val="00BC3A40"/>
    <w:rsid w:val="00BF1E6A"/>
    <w:rsid w:val="00BF794D"/>
    <w:rsid w:val="00C02847"/>
    <w:rsid w:val="00C03BB4"/>
    <w:rsid w:val="00C1205F"/>
    <w:rsid w:val="00C80CA8"/>
    <w:rsid w:val="00C844DF"/>
    <w:rsid w:val="00C90E65"/>
    <w:rsid w:val="00CA6E2F"/>
    <w:rsid w:val="00CD3551"/>
    <w:rsid w:val="00CE3BAE"/>
    <w:rsid w:val="00CF0CA3"/>
    <w:rsid w:val="00D00B1F"/>
    <w:rsid w:val="00D03E03"/>
    <w:rsid w:val="00D13CC0"/>
    <w:rsid w:val="00D15DED"/>
    <w:rsid w:val="00D2180F"/>
    <w:rsid w:val="00D258F4"/>
    <w:rsid w:val="00D37F9F"/>
    <w:rsid w:val="00D47B29"/>
    <w:rsid w:val="00D64AF1"/>
    <w:rsid w:val="00D80096"/>
    <w:rsid w:val="00D85E16"/>
    <w:rsid w:val="00D928BD"/>
    <w:rsid w:val="00DA08BE"/>
    <w:rsid w:val="00DA1494"/>
    <w:rsid w:val="00DB3C04"/>
    <w:rsid w:val="00DC58DE"/>
    <w:rsid w:val="00DD2362"/>
    <w:rsid w:val="00DD63F8"/>
    <w:rsid w:val="00DE268D"/>
    <w:rsid w:val="00DE6024"/>
    <w:rsid w:val="00DF03BB"/>
    <w:rsid w:val="00DF171F"/>
    <w:rsid w:val="00E036A3"/>
    <w:rsid w:val="00E209B6"/>
    <w:rsid w:val="00E2474A"/>
    <w:rsid w:val="00E30975"/>
    <w:rsid w:val="00E37C7C"/>
    <w:rsid w:val="00E4615B"/>
    <w:rsid w:val="00E538A6"/>
    <w:rsid w:val="00E72887"/>
    <w:rsid w:val="00E7419C"/>
    <w:rsid w:val="00E741C7"/>
    <w:rsid w:val="00E866D3"/>
    <w:rsid w:val="00E879E9"/>
    <w:rsid w:val="00EA0329"/>
    <w:rsid w:val="00EB1E5E"/>
    <w:rsid w:val="00ED0B04"/>
    <w:rsid w:val="00ED5B4A"/>
    <w:rsid w:val="00F1438F"/>
    <w:rsid w:val="00F4016E"/>
    <w:rsid w:val="00F43342"/>
    <w:rsid w:val="00F552F0"/>
    <w:rsid w:val="00F73770"/>
    <w:rsid w:val="00F909A5"/>
    <w:rsid w:val="00FA618D"/>
    <w:rsid w:val="00FA66AF"/>
    <w:rsid w:val="00FA70CA"/>
    <w:rsid w:val="00FB597F"/>
    <w:rsid w:val="00FC2F2E"/>
    <w:rsid w:val="00FD22EC"/>
    <w:rsid w:val="00FF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19621"/>
  <w15:docId w15:val="{B6D1F1BE-E290-47AE-89EC-7F971215E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4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F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EA032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A032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A032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A032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A032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A0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A0329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53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3D79"/>
  </w:style>
  <w:style w:type="paragraph" w:styleId="ad">
    <w:name w:val="footer"/>
    <w:basedOn w:val="a"/>
    <w:link w:val="ae"/>
    <w:uiPriority w:val="99"/>
    <w:unhideWhenUsed/>
    <w:rsid w:val="00753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3D79"/>
  </w:style>
  <w:style w:type="paragraph" w:styleId="af">
    <w:name w:val="No Spacing"/>
    <w:qFormat/>
    <w:rsid w:val="00010B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"/>
    <w:basedOn w:val="a0"/>
    <w:rsid w:val="00E247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8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9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3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699682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0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92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60414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EEEEE"/>
                                    <w:right w:val="none" w:sz="0" w:space="0" w:color="auto"/>
                                  </w:divBdr>
                                </w:div>
                                <w:div w:id="38537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295743">
                                      <w:marLeft w:val="375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386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93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881914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0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2426741">
          <w:marLeft w:val="0"/>
          <w:marRight w:val="0"/>
          <w:marTop w:val="0"/>
          <w:marBottom w:val="0"/>
          <w:divBdr>
            <w:top w:val="single" w:sz="6" w:space="19" w:color="99999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9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6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1FFEE-549D-42B5-97EF-0F654CC9A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1967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KormilicinaLA</dc:creator>
  <cp:keywords/>
  <dc:description/>
  <cp:lastModifiedBy>MZ</cp:lastModifiedBy>
  <cp:revision>2</cp:revision>
  <cp:lastPrinted>2022-10-18T12:34:00Z</cp:lastPrinted>
  <dcterms:created xsi:type="dcterms:W3CDTF">2022-11-17T14:48:00Z</dcterms:created>
  <dcterms:modified xsi:type="dcterms:W3CDTF">2022-11-17T14:48:00Z</dcterms:modified>
</cp:coreProperties>
</file>