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DF" w:rsidRPr="007301CB" w:rsidRDefault="006A11DF" w:rsidP="006A11D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-226695</wp:posOffset>
            </wp:positionV>
            <wp:extent cx="688340" cy="854075"/>
            <wp:effectExtent l="0" t="0" r="0" b="3175"/>
            <wp:wrapNone/>
            <wp:docPr id="4" name="Рисунок 4" descr="Герб Академического района">
              <a:hlinkClick xmlns:a="http://schemas.openxmlformats.org/drawingml/2006/main" r:id="rId7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7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DF" w:rsidRPr="007301CB" w:rsidRDefault="006A11DF" w:rsidP="006A11D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6A11DF" w:rsidRPr="007301CB" w:rsidRDefault="006A11DF" w:rsidP="006A11D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6A11DF" w:rsidRPr="007301CB" w:rsidRDefault="006A11DF" w:rsidP="006A11DF">
      <w:pPr>
        <w:widowControl/>
        <w:tabs>
          <w:tab w:val="left" w:pos="583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  <w:t xml:space="preserve">АППАРАТ СОВЕТА ДЕПУТАТОВ </w:t>
      </w:r>
    </w:p>
    <w:p w:rsidR="006A11DF" w:rsidRPr="007301CB" w:rsidRDefault="006A11DF" w:rsidP="006A11DF">
      <w:pPr>
        <w:widowControl/>
        <w:tabs>
          <w:tab w:val="left" w:pos="583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  <w:t xml:space="preserve">МУНИЦИПАЛЬНОГО ОКРУГА </w:t>
      </w:r>
    </w:p>
    <w:p w:rsidR="006A11DF" w:rsidRPr="007301CB" w:rsidRDefault="006A11DF" w:rsidP="006A11DF">
      <w:pPr>
        <w:widowControl/>
        <w:tabs>
          <w:tab w:val="left" w:pos="583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  <w:t>АКАДЕМИЧЕСКИЙ</w:t>
      </w:r>
    </w:p>
    <w:p w:rsidR="006A11DF" w:rsidRPr="007301CB" w:rsidRDefault="006A11DF" w:rsidP="006A11DF">
      <w:pPr>
        <w:widowControl/>
        <w:tabs>
          <w:tab w:val="left" w:pos="583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943634"/>
          <w:szCs w:val="28"/>
          <w:lang w:eastAsia="en-US" w:bidi="ar-SA"/>
        </w:rPr>
      </w:pPr>
    </w:p>
    <w:p w:rsidR="006A11DF" w:rsidRPr="007301CB" w:rsidRDefault="006A11DF" w:rsidP="006A11DF">
      <w:pPr>
        <w:widowControl/>
        <w:tabs>
          <w:tab w:val="left" w:pos="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color w:val="943634"/>
          <w:sz w:val="32"/>
          <w:szCs w:val="32"/>
          <w:lang w:eastAsia="en-US" w:bidi="ar-SA"/>
        </w:rPr>
        <w:t>ПОСТАНОВЛЕНИЕ</w:t>
      </w:r>
    </w:p>
    <w:p w:rsidR="006A11DF" w:rsidRPr="007301CB" w:rsidRDefault="006A11DF" w:rsidP="006A11D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6A11DF" w:rsidRPr="007301CB" w:rsidRDefault="006A11DF" w:rsidP="006A11DF">
      <w:pPr>
        <w:widowControl/>
        <w:tabs>
          <w:tab w:val="left" w:pos="2700"/>
          <w:tab w:val="left" w:pos="4860"/>
        </w:tabs>
        <w:spacing w:line="276" w:lineRule="auto"/>
        <w:rPr>
          <w:rFonts w:ascii="Times New Roman" w:eastAsia="Calibri" w:hAnsi="Times New Roman" w:cs="Times New Roman"/>
          <w:b/>
          <w:bCs/>
          <w:color w:val="943634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bCs/>
          <w:color w:val="943634"/>
          <w:lang w:eastAsia="en-US" w:bidi="ar-SA"/>
        </w:rPr>
        <w:t xml:space="preserve">__ </w:t>
      </w:r>
      <w:r w:rsidR="00DC4D4B">
        <w:rPr>
          <w:rFonts w:ascii="Times New Roman" w:eastAsia="Calibri" w:hAnsi="Times New Roman" w:cs="Times New Roman"/>
          <w:b/>
          <w:bCs/>
          <w:color w:val="943634"/>
          <w:lang w:eastAsia="en-US" w:bidi="ar-SA"/>
        </w:rPr>
        <w:t>__________</w:t>
      </w:r>
      <w:r w:rsidRPr="007301CB">
        <w:rPr>
          <w:rFonts w:ascii="Times New Roman" w:eastAsia="Calibri" w:hAnsi="Times New Roman" w:cs="Times New Roman"/>
          <w:b/>
          <w:bCs/>
          <w:color w:val="943634"/>
          <w:lang w:eastAsia="en-US" w:bidi="ar-SA"/>
        </w:rPr>
        <w:t xml:space="preserve"> __ № __________</w:t>
      </w:r>
    </w:p>
    <w:p w:rsidR="006A11DF" w:rsidRPr="007301CB" w:rsidRDefault="006A11DF" w:rsidP="006A11DF">
      <w:pPr>
        <w:widowControl/>
        <w:tabs>
          <w:tab w:val="left" w:pos="4536"/>
        </w:tabs>
        <w:ind w:right="5528"/>
        <w:jc w:val="both"/>
        <w:rPr>
          <w:rFonts w:ascii="Times New Roman" w:eastAsia="Calibri" w:hAnsi="Times New Roman" w:cs="Times New Roman"/>
          <w:b/>
          <w:bCs/>
          <w:i/>
          <w:color w:val="auto"/>
          <w:szCs w:val="28"/>
          <w:lang w:eastAsia="en-US" w:bidi="ar-SA"/>
        </w:rPr>
      </w:pPr>
    </w:p>
    <w:p w:rsidR="006A11DF" w:rsidRPr="007301CB" w:rsidRDefault="006A11DF" w:rsidP="006A11DF">
      <w:pPr>
        <w:widowControl/>
        <w:tabs>
          <w:tab w:val="left" w:pos="4536"/>
        </w:tabs>
        <w:ind w:right="5101"/>
        <w:rPr>
          <w:rFonts w:ascii="Times New Roman" w:eastAsia="Calibri" w:hAnsi="Times New Roman" w:cs="Times New Roman"/>
          <w:b/>
          <w:bCs/>
          <w:i/>
          <w:color w:val="auto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bCs/>
          <w:i/>
          <w:color w:val="auto"/>
          <w:szCs w:val="22"/>
          <w:lang w:eastAsia="en-US" w:bidi="ar-SA"/>
        </w:rPr>
        <w:t xml:space="preserve">Об утверждении Порядка разработки и утверждения бюджетного прогноза муниципального округа </w:t>
      </w:r>
      <w:r w:rsidR="007301CB" w:rsidRPr="007301CB">
        <w:rPr>
          <w:rFonts w:ascii="Times New Roman" w:eastAsia="Calibri" w:hAnsi="Times New Roman" w:cs="Times New Roman"/>
          <w:b/>
          <w:bCs/>
          <w:i/>
          <w:color w:val="auto"/>
          <w:szCs w:val="22"/>
          <w:lang w:eastAsia="en-US" w:bidi="ar-SA"/>
        </w:rPr>
        <w:t>Академический</w:t>
      </w:r>
      <w:r w:rsidRPr="007301CB">
        <w:rPr>
          <w:rFonts w:ascii="Times New Roman" w:eastAsia="Calibri" w:hAnsi="Times New Roman" w:cs="Times New Roman"/>
          <w:b/>
          <w:bCs/>
          <w:i/>
          <w:color w:val="auto"/>
          <w:szCs w:val="22"/>
          <w:lang w:eastAsia="en-US" w:bidi="ar-SA"/>
        </w:rPr>
        <w:t xml:space="preserve"> на долгосрочный период</w:t>
      </w:r>
    </w:p>
    <w:p w:rsidR="006A11DF" w:rsidRPr="007301CB" w:rsidRDefault="006A11DF" w:rsidP="006A11DF">
      <w:pPr>
        <w:widowControl/>
        <w:rPr>
          <w:rFonts w:ascii="Times New Roman" w:eastAsia="Calibri" w:hAnsi="Times New Roman" w:cs="Times New Roman"/>
          <w:color w:val="auto"/>
          <w:sz w:val="26"/>
          <w:szCs w:val="28"/>
          <w:lang w:eastAsia="en-US" w:bidi="ar-SA"/>
        </w:rPr>
      </w:pP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пунктом 4 статьи 170.1 Бюджетного кодекса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аппарат Совета депутатов муниципального округа</w:t>
      </w:r>
      <w:r w:rsidR="007301CB"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Академический </w:t>
      </w:r>
    </w:p>
    <w:p w:rsidR="006A11DF" w:rsidRPr="007301CB" w:rsidRDefault="006A11DF" w:rsidP="006A11DF">
      <w:pPr>
        <w:widowControl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ПОСТАНОВЛЯЕТ:</w:t>
      </w: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8"/>
          <w:lang w:eastAsia="en-US" w:bidi="ar-SA"/>
        </w:rPr>
      </w:pP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7301CB"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Порядок разработки и утверждения бюджетного прогноза муниципального округа Академический на долгосрочный период согласно Приложению к настоящему постановлению.</w:t>
      </w: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Опубликовать настоящее постановление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Академический.</w:t>
      </w: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Настоящее постановление вступает в силу со дня официального опубликования.</w:t>
      </w:r>
    </w:p>
    <w:p w:rsidR="006A11DF" w:rsidRPr="007301CB" w:rsidRDefault="006A11DF" w:rsidP="006A11D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Контроль за исполнением настоящего постановления сохранить за главой</w:t>
      </w:r>
      <w:r w:rsidR="007301CB"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округа</w:t>
      </w:r>
      <w:r w:rsidR="007301CB"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Академический Ртищевой И.А. </w:t>
      </w:r>
    </w:p>
    <w:p w:rsidR="006A11DF" w:rsidRPr="00DC4D4B" w:rsidRDefault="006A11DF" w:rsidP="006A11D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301CB" w:rsidRPr="00DC4D4B" w:rsidRDefault="007301CB" w:rsidP="006A11D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1DF" w:rsidRPr="007301CB" w:rsidRDefault="006A11DF" w:rsidP="006A11D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301CB" w:rsidRPr="007301CB" w:rsidRDefault="006A11DF" w:rsidP="006A11DF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Глава муниципального</w:t>
      </w:r>
    </w:p>
    <w:p w:rsidR="006A11DF" w:rsidRPr="007301CB" w:rsidRDefault="006A11DF" w:rsidP="006A11DF">
      <w:pPr>
        <w:widowControl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sectPr w:rsidR="006A11DF" w:rsidRPr="007301CB" w:rsidSect="00751426">
          <w:headerReference w:type="even" r:id="rId9"/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округа Академический</w:t>
      </w:r>
      <w:r w:rsidR="007301CB"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</w:t>
      </w:r>
      <w:r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И.А. Ртищева</w:t>
      </w:r>
      <w:r w:rsidR="007301CB" w:rsidRPr="007301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7301CB" w:rsidRPr="007301CB" w:rsidRDefault="007301CB" w:rsidP="007301CB">
      <w:pPr>
        <w:widowControl/>
        <w:ind w:left="5245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lastRenderedPageBreak/>
        <w:t xml:space="preserve">  </w:t>
      </w:r>
    </w:p>
    <w:p w:rsidR="006A11DF" w:rsidRPr="007301CB" w:rsidRDefault="006A11DF" w:rsidP="007301CB">
      <w:pPr>
        <w:widowControl/>
        <w:ind w:left="5387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Приложение</w:t>
      </w:r>
      <w:r w:rsidRPr="007301CB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</w:t>
      </w:r>
    </w:p>
    <w:p w:rsidR="006A11DF" w:rsidRPr="007301CB" w:rsidRDefault="006A11DF" w:rsidP="006A11DF">
      <w:pPr>
        <w:widowControl/>
        <w:ind w:left="5387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к постановлению аппарата Совета депутатов муниципального округа</w:t>
      </w:r>
      <w:r w:rsidR="007301CB"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Академический </w:t>
      </w:r>
    </w:p>
    <w:p w:rsidR="006A11DF" w:rsidRPr="007301CB" w:rsidRDefault="006A11DF" w:rsidP="006A11DF">
      <w:pPr>
        <w:widowControl/>
        <w:ind w:left="538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от </w:t>
      </w:r>
      <w:r w:rsidR="00DC4D4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__________</w:t>
      </w:r>
      <w:r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2022 г. №</w:t>
      </w:r>
      <w:r w:rsidR="007301CB"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</w:t>
      </w:r>
      <w:r w:rsidRPr="007301C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____</w:t>
      </w:r>
    </w:p>
    <w:p w:rsidR="006A11DF" w:rsidRPr="007301CB" w:rsidRDefault="006A11DF" w:rsidP="006A11D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1DF" w:rsidRPr="007301CB" w:rsidRDefault="006A11DF" w:rsidP="006A11D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1DF" w:rsidRPr="007301CB" w:rsidRDefault="006A11DF" w:rsidP="006A11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01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6A11DF" w:rsidRPr="007301CB" w:rsidRDefault="006A11DF" w:rsidP="006A11DF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01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разработки и утверждения бюджетного прогноза муниципального округа Академический на долгосрочный период </w:t>
      </w:r>
    </w:p>
    <w:p w:rsidR="00971E2B" w:rsidRPr="007301CB" w:rsidRDefault="00971E2B">
      <w:pPr>
        <w:pStyle w:val="50"/>
        <w:shd w:val="clear" w:color="auto" w:fill="auto"/>
      </w:pPr>
    </w:p>
    <w:p w:rsidR="00971E2B" w:rsidRPr="007301CB" w:rsidRDefault="00971E2B" w:rsidP="00971E2B">
      <w:pPr>
        <w:pStyle w:val="50"/>
      </w:pPr>
    </w:p>
    <w:p w:rsidR="00971E2B" w:rsidRPr="007301CB" w:rsidRDefault="00971E2B" w:rsidP="007301CB">
      <w:pPr>
        <w:pStyle w:val="50"/>
        <w:ind w:firstLine="709"/>
        <w:jc w:val="center"/>
        <w:rPr>
          <w:b/>
          <w:bCs/>
          <w:sz w:val="28"/>
          <w:szCs w:val="28"/>
        </w:rPr>
      </w:pPr>
      <w:r w:rsidRPr="007301CB">
        <w:rPr>
          <w:b/>
          <w:bCs/>
          <w:sz w:val="28"/>
          <w:szCs w:val="28"/>
        </w:rPr>
        <w:t>1. Общие положения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1.1.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Настоящий Порядок разработки и утверждения бюджетного прогноза муниципального округа </w:t>
      </w:r>
      <w:r w:rsidR="007301CB" w:rsidRPr="007301CB">
        <w:rPr>
          <w:sz w:val="28"/>
          <w:szCs w:val="28"/>
        </w:rPr>
        <w:t>Академический</w:t>
      </w:r>
      <w:r w:rsidRPr="007301CB">
        <w:rPr>
          <w:sz w:val="28"/>
          <w:szCs w:val="28"/>
        </w:rPr>
        <w:t xml:space="preserve"> на долгосрочный период (далее - Порядок) определяет правила разработки и утверждения, период действия, требования к составу и содержанию бюджетного прогноза муниципального округа </w:t>
      </w:r>
      <w:r w:rsidR="007301CB" w:rsidRPr="007301CB">
        <w:rPr>
          <w:sz w:val="28"/>
          <w:szCs w:val="28"/>
        </w:rPr>
        <w:t>Академический</w:t>
      </w:r>
      <w:r w:rsidRPr="007301CB">
        <w:rPr>
          <w:sz w:val="28"/>
          <w:szCs w:val="28"/>
        </w:rPr>
        <w:t xml:space="preserve"> на долгосрочный период (далее - бюджетный прогноз).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1.2.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Под бюджетным прогнозом понимается документ, содержащий прогноз основных характеристик бюджета муниципального округа </w:t>
      </w:r>
      <w:r w:rsidR="007301CB" w:rsidRPr="007301CB">
        <w:rPr>
          <w:sz w:val="28"/>
          <w:szCs w:val="28"/>
        </w:rPr>
        <w:t>Академический</w:t>
      </w:r>
      <w:r w:rsidRPr="007301CB">
        <w:rPr>
          <w:sz w:val="28"/>
          <w:szCs w:val="28"/>
        </w:rPr>
        <w:t xml:space="preserve"> (далее - местный бюджет), показатели финансового обеспечения муниципальных программ на период их действия (при их наличии), иные показатели, характеризующие местный бюджет, а также содержащий основные подходы к формированию бюджетной политики муниципального округа </w:t>
      </w:r>
      <w:r w:rsidR="007301CB" w:rsidRPr="007301CB">
        <w:rPr>
          <w:sz w:val="28"/>
          <w:szCs w:val="28"/>
        </w:rPr>
        <w:t>Академический</w:t>
      </w:r>
      <w:r w:rsidRPr="007301CB">
        <w:rPr>
          <w:sz w:val="28"/>
          <w:szCs w:val="28"/>
        </w:rPr>
        <w:t xml:space="preserve"> (далее - муниципальный округ) на долгосрочный период.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1.3.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Бюджетный прогноз разрабатывается </w:t>
      </w:r>
      <w:r w:rsidR="007943AD">
        <w:rPr>
          <w:sz w:val="28"/>
          <w:szCs w:val="28"/>
        </w:rPr>
        <w:t>аппарата Совета депутатов</w:t>
      </w:r>
      <w:r w:rsidRPr="007301CB">
        <w:rPr>
          <w:sz w:val="28"/>
          <w:szCs w:val="28"/>
        </w:rPr>
        <w:t xml:space="preserve"> муниципального округа (далее - </w:t>
      </w:r>
      <w:r w:rsidR="007943AD">
        <w:rPr>
          <w:sz w:val="28"/>
          <w:szCs w:val="28"/>
        </w:rPr>
        <w:t>Аппарат</w:t>
      </w:r>
      <w:r w:rsidRPr="007301CB">
        <w:rPr>
          <w:sz w:val="28"/>
          <w:szCs w:val="28"/>
        </w:rPr>
        <w:t>) каждые три года на шесть лет на основе прогноза социально-экономического развития муниципального округа (далее - прогноз социально-экономического развития) на соответствующий период в случае, указанном в пункте 1.4 настоящего Порядка.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1.4.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Бюджетный прогноз разрабатывается в случае, если Совет депутатов муниципального округа </w:t>
      </w:r>
      <w:r w:rsidR="007301CB" w:rsidRPr="007301CB">
        <w:rPr>
          <w:sz w:val="28"/>
          <w:szCs w:val="28"/>
        </w:rPr>
        <w:t>Академический</w:t>
      </w:r>
      <w:r w:rsidRPr="007301CB">
        <w:rPr>
          <w:sz w:val="28"/>
          <w:szCs w:val="28"/>
        </w:rPr>
        <w:t xml:space="preserve"> (далее - Совет депутатов) принял решение о его формировании в соответствии с требованиями Бюджетного кодекса Российской Федерации.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1.5.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 Разработка бюджетного прогноза, его утверждение и внесение изменений в бюджетный прогноз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2.1.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 прогноз разрабатывается финансов</w:t>
      </w:r>
      <w:r w:rsidR="007943AD">
        <w:rPr>
          <w:sz w:val="28"/>
          <w:szCs w:val="28"/>
        </w:rPr>
        <w:t>ым органом аппарата Совета депутатов</w:t>
      </w:r>
      <w:r w:rsidRPr="007301CB">
        <w:rPr>
          <w:sz w:val="28"/>
          <w:szCs w:val="28"/>
        </w:rPr>
        <w:t>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2.2.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прогноз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(изменения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бюджетного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прогноза)</w:t>
      </w:r>
      <w:r w:rsidR="007943AD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разрабатывается (разрабатываются) в сроки, установленные </w:t>
      </w:r>
      <w:r w:rsidR="007943AD">
        <w:rPr>
          <w:sz w:val="28"/>
          <w:szCs w:val="28"/>
        </w:rPr>
        <w:t>аппаратом Совета депутатов</w:t>
      </w:r>
      <w:r w:rsidRPr="007301CB">
        <w:rPr>
          <w:sz w:val="28"/>
          <w:szCs w:val="28"/>
        </w:rPr>
        <w:t xml:space="preserve"> для подготовки проекта местного бюджета.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2.3.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 прогноз (проект бюджетного прогноза, проект изменений бюджетного прогноза) направляется в Совет депутатов одновременно с проектом решения о местном бюджете на очередной финансовый год (очередной финансовый год и плановый период).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2.4.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прогноз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(изменения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бюджетного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прогноза)</w:t>
      </w:r>
      <w:r w:rsidR="007943AD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 xml:space="preserve">утверждается </w:t>
      </w:r>
      <w:r w:rsidRPr="007301CB">
        <w:rPr>
          <w:sz w:val="28"/>
          <w:szCs w:val="28"/>
        </w:rPr>
        <w:lastRenderedPageBreak/>
        <w:t xml:space="preserve">(утверждаются) постановлением </w:t>
      </w:r>
      <w:r w:rsidR="007943AD">
        <w:rPr>
          <w:sz w:val="28"/>
          <w:szCs w:val="28"/>
        </w:rPr>
        <w:t>аппарата Совета депутатов</w:t>
      </w:r>
      <w:r w:rsidRPr="007301CB">
        <w:rPr>
          <w:sz w:val="28"/>
          <w:szCs w:val="28"/>
        </w:rPr>
        <w:t xml:space="preserve"> в срок, не превышающий двух месяцев со дня официального опубликования решения о местном бюджете.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2.5.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прогноз включает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следующие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параметры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(показатели):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общий прогнозируемый объем доходов местного бюджета, в том числе налоговых, неналоговых доходов и безвозмездных поступлений;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общий прогнозируемый объем расходов местного бюджета;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прогнозируемый дефицит (профицит) местного бюджета;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объем муниципального долга на 1 января очередного финансового года и каждого года долгосрочного периода, а также ожидаемый объем расходов на его обслуживание;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прогнозируемый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объем финансового обеспечения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реализации</w:t>
      </w:r>
      <w:r w:rsidR="007943AD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муниципальных программ муниципального округа на период их действия (при их наличии).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2.6.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 прогноз составляется по форме согласно Приложению к настоящему Порядку.</w:t>
      </w:r>
    </w:p>
    <w:p w:rsidR="00971E2B" w:rsidRPr="007301CB" w:rsidRDefault="00971E2B" w:rsidP="007301CB">
      <w:pPr>
        <w:pStyle w:val="50"/>
        <w:ind w:firstLine="709"/>
        <w:jc w:val="both"/>
        <w:rPr>
          <w:sz w:val="28"/>
          <w:szCs w:val="28"/>
        </w:rPr>
      </w:pPr>
      <w:r w:rsidRPr="007301CB">
        <w:rPr>
          <w:sz w:val="28"/>
          <w:szCs w:val="28"/>
        </w:rPr>
        <w:t>2.7.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о местно</w:t>
      </w:r>
      <w:bookmarkStart w:id="0" w:name="_GoBack"/>
      <w:bookmarkEnd w:id="0"/>
      <w:r w:rsidRPr="007301CB">
        <w:rPr>
          <w:sz w:val="28"/>
          <w:szCs w:val="28"/>
        </w:rPr>
        <w:t>м бюджете без продления периода его действия.</w:t>
      </w:r>
    </w:p>
    <w:p w:rsidR="00971E2B" w:rsidRPr="007301CB" w:rsidRDefault="00971E2B" w:rsidP="007301CB">
      <w:pPr>
        <w:pStyle w:val="50"/>
        <w:shd w:val="clear" w:color="auto" w:fill="auto"/>
        <w:ind w:firstLine="709"/>
        <w:jc w:val="both"/>
        <w:rPr>
          <w:sz w:val="28"/>
          <w:szCs w:val="28"/>
        </w:rPr>
        <w:sectPr w:rsidR="00971E2B" w:rsidRPr="007301CB" w:rsidSect="007943AD">
          <w:pgSz w:w="11909" w:h="16840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7301CB">
        <w:rPr>
          <w:sz w:val="28"/>
          <w:szCs w:val="28"/>
        </w:rPr>
        <w:t>2.8.</w:t>
      </w:r>
      <w:r w:rsidR="007301CB" w:rsidRPr="007301CB">
        <w:rPr>
          <w:sz w:val="28"/>
          <w:szCs w:val="28"/>
        </w:rPr>
        <w:t xml:space="preserve"> </w:t>
      </w:r>
      <w:r w:rsidRPr="007301CB">
        <w:rPr>
          <w:sz w:val="28"/>
          <w:szCs w:val="28"/>
        </w:rPr>
        <w:t>Изменение параметров бюджетного прогноза в ходе составления или рассмотрения проекта местного бюджета влечёт за собой изменение основных характеристик проекта местного бюджета, к которым относятся общий объем доходов местного бюджета, общий объем расходов местного бюджета, дефицит (профицит) местного бюджета.</w:t>
      </w:r>
    </w:p>
    <w:p w:rsidR="00971E2B" w:rsidRPr="007301CB" w:rsidRDefault="00971E2B">
      <w:pPr>
        <w:pStyle w:val="50"/>
        <w:shd w:val="clear" w:color="auto" w:fill="auto"/>
      </w:pPr>
    </w:p>
    <w:p w:rsidR="00EE7A5F" w:rsidRPr="007301CB" w:rsidRDefault="00C45B34" w:rsidP="007301CB">
      <w:pPr>
        <w:pStyle w:val="50"/>
        <w:shd w:val="clear" w:color="auto" w:fill="auto"/>
        <w:ind w:left="9781"/>
      </w:pPr>
      <w:r w:rsidRPr="007301CB">
        <w:t>Приложение</w:t>
      </w:r>
    </w:p>
    <w:p w:rsidR="00EE7A5F" w:rsidRPr="007301CB" w:rsidRDefault="00C45B34" w:rsidP="007943AD">
      <w:pPr>
        <w:pStyle w:val="50"/>
        <w:shd w:val="clear" w:color="auto" w:fill="auto"/>
        <w:ind w:left="9781" w:right="478"/>
      </w:pPr>
      <w:r w:rsidRPr="007301CB">
        <w:t xml:space="preserve">к Порядку разработки и утверждения бюджетного прогноза муниципального округа </w:t>
      </w:r>
      <w:r w:rsidR="007943AD">
        <w:t>Академический</w:t>
      </w:r>
      <w:r w:rsidRPr="007301CB">
        <w:t xml:space="preserve"> на долгосрочный период</w:t>
      </w:r>
    </w:p>
    <w:p w:rsidR="00EE7A5F" w:rsidRPr="007301CB" w:rsidRDefault="00C45B34" w:rsidP="007301CB">
      <w:pPr>
        <w:pStyle w:val="20"/>
        <w:shd w:val="clear" w:color="auto" w:fill="auto"/>
        <w:spacing w:line="280" w:lineRule="exact"/>
        <w:ind w:left="9781"/>
        <w:jc w:val="left"/>
        <w:rPr>
          <w:sz w:val="24"/>
          <w:szCs w:val="24"/>
        </w:rPr>
      </w:pPr>
      <w:r w:rsidRPr="007301CB">
        <w:rPr>
          <w:sz w:val="24"/>
          <w:szCs w:val="24"/>
        </w:rPr>
        <w:t>Форма</w:t>
      </w:r>
    </w:p>
    <w:p w:rsidR="007301CB" w:rsidRPr="007301CB" w:rsidRDefault="007301CB" w:rsidP="007301CB">
      <w:pPr>
        <w:pStyle w:val="20"/>
        <w:shd w:val="clear" w:color="auto" w:fill="auto"/>
        <w:spacing w:line="280" w:lineRule="exact"/>
        <w:ind w:left="9781"/>
        <w:jc w:val="left"/>
        <w:rPr>
          <w:sz w:val="24"/>
          <w:szCs w:val="24"/>
        </w:rPr>
      </w:pPr>
    </w:p>
    <w:p w:rsidR="00EE7A5F" w:rsidRPr="007301CB" w:rsidRDefault="00C45B34" w:rsidP="007301CB">
      <w:pPr>
        <w:pStyle w:val="40"/>
        <w:shd w:val="clear" w:color="auto" w:fill="auto"/>
        <w:tabs>
          <w:tab w:val="left" w:leader="underscore" w:pos="8909"/>
        </w:tabs>
        <w:ind w:firstLine="360"/>
        <w:jc w:val="center"/>
      </w:pPr>
      <w:r w:rsidRPr="007301CB">
        <w:t xml:space="preserve">Бюджетный прогноз муниципального округа </w:t>
      </w:r>
      <w:r w:rsidR="007301CB" w:rsidRPr="007301CB">
        <w:t>Академический</w:t>
      </w:r>
      <w:r w:rsidRPr="007301CB">
        <w:t xml:space="preserve"> на период</w:t>
      </w:r>
      <w:r w:rsidR="007301CB" w:rsidRPr="007301CB">
        <w:t xml:space="preserve"> ___________</w:t>
      </w:r>
      <w:r w:rsidRPr="007301CB">
        <w:t>годов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008"/>
        <w:gridCol w:w="1689"/>
        <w:gridCol w:w="1559"/>
        <w:gridCol w:w="1560"/>
        <w:gridCol w:w="1417"/>
        <w:gridCol w:w="1559"/>
        <w:gridCol w:w="1843"/>
      </w:tblGrid>
      <w:tr w:rsidR="00EE7A5F" w:rsidRPr="007301CB" w:rsidTr="007943AD">
        <w:trPr>
          <w:trHeight w:val="45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№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п/п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 долгосрочного периода (периода прогнозирования)</w:t>
            </w:r>
          </w:p>
        </w:tc>
      </w:tr>
      <w:tr w:rsidR="00EE7A5F" w:rsidRPr="007301CB" w:rsidTr="007943AD">
        <w:trPr>
          <w:trHeight w:val="55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</w:t>
            </w:r>
            <w:r w:rsidRPr="007301CB">
              <w:rPr>
                <w:rStyle w:val="2105pt"/>
                <w:sz w:val="24"/>
                <w:szCs w:val="24"/>
                <w:vertAlign w:val="superscript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N+5</w:t>
            </w:r>
          </w:p>
        </w:tc>
      </w:tr>
      <w:tr w:rsidR="00EE7A5F" w:rsidRPr="007943AD" w:rsidTr="007943AD">
        <w:trPr>
          <w:trHeight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8</w:t>
            </w:r>
          </w:p>
        </w:tc>
      </w:tr>
      <w:tr w:rsidR="00EE7A5F" w:rsidRPr="007301CB" w:rsidTr="007943AD">
        <w:trPr>
          <w:trHeight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943AD" w:rsidRDefault="00C45B34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1pt"/>
                <w:b w:val="0"/>
                <w:bCs w:val="0"/>
                <w:sz w:val="24"/>
                <w:szCs w:val="24"/>
              </w:rPr>
              <w:t>1</w:t>
            </w:r>
            <w:r w:rsidRPr="007943AD">
              <w:rPr>
                <w:rStyle w:val="26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Общий объем доходов, в том числе (тыс. руб.):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0"/>
              </w:rPr>
              <w:t>1.1.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0"/>
              </w:rPr>
              <w:t>налоговых доходов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0"/>
              </w:rPr>
              <w:t>1.2.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0"/>
              </w:rPr>
              <w:t>неналоговых доходов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0"/>
              </w:rPr>
              <w:t>1.3.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0"/>
              </w:rPr>
              <w:t>безвозмездных поступлений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0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Общий объем расходов, в том числе (тыс. руб.):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0"/>
              </w:rPr>
              <w:t>2.1.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0"/>
              </w:rPr>
              <w:t>расходов на обслуживание муниципального долга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Дефицит (профицит) (%)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7301CB" w:rsidRPr="007301CB" w:rsidTr="007943AD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943AD" w:rsidRDefault="007301CB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 w:rsidRPr="007943AD">
              <w:rPr>
                <w:rStyle w:val="212pt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 w:rsidRPr="007301CB">
              <w:rPr>
                <w:rStyle w:val="212pt"/>
              </w:rPr>
              <w:t>Муниципальный долг на 1 января очередного года (тыс. 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CB" w:rsidRPr="007301CB" w:rsidRDefault="007301CB">
            <w:pPr>
              <w:rPr>
                <w:rFonts w:ascii="Times New Roman" w:hAnsi="Times New Roman" w:cs="Times New Roman"/>
              </w:rPr>
            </w:pPr>
          </w:p>
        </w:tc>
      </w:tr>
    </w:tbl>
    <w:p w:rsidR="007301CB" w:rsidRPr="007301CB" w:rsidRDefault="007301CB">
      <w:pPr>
        <w:pStyle w:val="50"/>
        <w:shd w:val="clear" w:color="auto" w:fill="auto"/>
        <w:spacing w:line="240" w:lineRule="exact"/>
        <w:ind w:firstLine="360"/>
      </w:pPr>
    </w:p>
    <w:p w:rsidR="00EE7A5F" w:rsidRPr="007301CB" w:rsidRDefault="00C45B34">
      <w:pPr>
        <w:pStyle w:val="50"/>
        <w:shd w:val="clear" w:color="auto" w:fill="auto"/>
        <w:spacing w:line="240" w:lineRule="exact"/>
        <w:ind w:firstLine="360"/>
      </w:pPr>
      <w:r w:rsidRPr="007301CB">
        <w:t>Примечание:</w:t>
      </w:r>
    </w:p>
    <w:p w:rsidR="00EE7A5F" w:rsidRPr="007301CB" w:rsidRDefault="00C45B34">
      <w:pPr>
        <w:pStyle w:val="50"/>
        <w:shd w:val="clear" w:color="auto" w:fill="auto"/>
        <w:ind w:firstLine="360"/>
      </w:pPr>
      <w:r w:rsidRPr="007301CB">
        <w:t>К настоящему бюджетному прогнозу прилагаются:</w:t>
      </w:r>
    </w:p>
    <w:p w:rsidR="00EE7A5F" w:rsidRPr="007301CB" w:rsidRDefault="00C45B34">
      <w:pPr>
        <w:pStyle w:val="50"/>
        <w:shd w:val="clear" w:color="auto" w:fill="auto"/>
        <w:tabs>
          <w:tab w:val="left" w:leader="underscore" w:pos="1982"/>
        </w:tabs>
        <w:ind w:firstLine="360"/>
      </w:pPr>
      <w:r w:rsidRPr="007301CB">
        <w:t xml:space="preserve">Показатели финансового обеспечения реализации муниципальных программ муниципального округа </w:t>
      </w:r>
      <w:r w:rsidR="007301CB" w:rsidRPr="007301CB">
        <w:t>Академический</w:t>
      </w:r>
      <w:r w:rsidRPr="007301CB">
        <w:t xml:space="preserve"> на период их действия до</w:t>
      </w:r>
      <w:r w:rsidR="007301CB" w:rsidRPr="007301CB">
        <w:t xml:space="preserve"> __________</w:t>
      </w:r>
      <w:r w:rsidRPr="007301CB">
        <w:t>года (Приложение).</w:t>
      </w:r>
    </w:p>
    <w:p w:rsidR="007301CB" w:rsidRPr="007301CB" w:rsidRDefault="007301CB">
      <w:pPr>
        <w:pStyle w:val="50"/>
        <w:shd w:val="clear" w:color="auto" w:fill="auto"/>
        <w:tabs>
          <w:tab w:val="left" w:leader="underscore" w:pos="1982"/>
        </w:tabs>
        <w:ind w:firstLine="360"/>
      </w:pPr>
    </w:p>
    <w:p w:rsidR="007301CB" w:rsidRPr="007301CB" w:rsidRDefault="007301CB">
      <w:pPr>
        <w:pStyle w:val="50"/>
        <w:shd w:val="clear" w:color="auto" w:fill="auto"/>
        <w:tabs>
          <w:tab w:val="left" w:leader="underscore" w:pos="1982"/>
        </w:tabs>
        <w:ind w:firstLine="360"/>
        <w:rPr>
          <w:b/>
          <w:bCs/>
        </w:rPr>
        <w:sectPr w:rsidR="007301CB" w:rsidRPr="007301CB">
          <w:pgSz w:w="16840" w:h="11909" w:orient="landscape"/>
          <w:pgMar w:top="911" w:right="654" w:bottom="1430" w:left="1249" w:header="0" w:footer="3" w:gutter="0"/>
          <w:cols w:space="720"/>
          <w:noEndnote/>
          <w:docGrid w:linePitch="360"/>
        </w:sectPr>
      </w:pPr>
      <w:bookmarkStart w:id="1" w:name="_Hlk117148873"/>
      <w:r w:rsidRPr="007301CB">
        <w:rPr>
          <w:rStyle w:val="a9"/>
          <w:b w:val="0"/>
          <w:bCs w:val="0"/>
          <w:sz w:val="24"/>
          <w:szCs w:val="24"/>
          <w:vertAlign w:val="superscript"/>
        </w:rPr>
        <w:t>1</w:t>
      </w:r>
      <w:r w:rsidRPr="007301CB">
        <w:rPr>
          <w:b/>
          <w:bCs/>
        </w:rPr>
        <w:t xml:space="preserve"> </w:t>
      </w:r>
      <w:r w:rsidRPr="007301CB">
        <w:rPr>
          <w:b/>
          <w:bCs/>
          <w:lang w:val="en-US" w:eastAsia="en-US" w:bidi="en-US"/>
        </w:rPr>
        <w:t>N</w:t>
      </w:r>
      <w:r w:rsidRPr="007301CB">
        <w:rPr>
          <w:b/>
          <w:bCs/>
          <w:lang w:eastAsia="en-US" w:bidi="en-US"/>
        </w:rPr>
        <w:t xml:space="preserve"> </w:t>
      </w:r>
      <w:r w:rsidRPr="007301CB">
        <w:rPr>
          <w:b/>
          <w:bCs/>
        </w:rPr>
        <w:t>- первый год долгосрочного периода (периода прогнозирования).</w:t>
      </w:r>
    </w:p>
    <w:bookmarkEnd w:id="1"/>
    <w:p w:rsidR="00EE7A5F" w:rsidRPr="007301CB" w:rsidRDefault="007301CB" w:rsidP="007943AD">
      <w:pPr>
        <w:pStyle w:val="50"/>
        <w:shd w:val="clear" w:color="auto" w:fill="auto"/>
        <w:ind w:left="10206"/>
      </w:pPr>
      <w:r w:rsidRPr="007301CB">
        <w:lastRenderedPageBreak/>
        <w:t>П</w:t>
      </w:r>
      <w:r w:rsidR="00C45B34" w:rsidRPr="007301CB">
        <w:t>риложение</w:t>
      </w:r>
    </w:p>
    <w:p w:rsidR="00EE7A5F" w:rsidRPr="007301CB" w:rsidRDefault="00C45B34" w:rsidP="007943AD">
      <w:pPr>
        <w:pStyle w:val="50"/>
        <w:shd w:val="clear" w:color="auto" w:fill="auto"/>
        <w:ind w:left="10206"/>
      </w:pPr>
      <w:r w:rsidRPr="007301CB">
        <w:t>к Бюджетному прогнозу муниципального</w:t>
      </w:r>
      <w:r w:rsidR="007943AD">
        <w:t xml:space="preserve"> </w:t>
      </w:r>
      <w:r w:rsidRPr="007301CB">
        <w:t xml:space="preserve">округа </w:t>
      </w:r>
      <w:r w:rsidR="007301CB" w:rsidRPr="007301CB">
        <w:t>Академический</w:t>
      </w:r>
      <w:r w:rsidRPr="007301CB">
        <w:t xml:space="preserve"> на период</w:t>
      </w:r>
      <w:r w:rsidR="007301CB" w:rsidRPr="007301CB">
        <w:t xml:space="preserve"> </w:t>
      </w:r>
    </w:p>
    <w:p w:rsidR="00EE7A5F" w:rsidRPr="007301CB" w:rsidRDefault="007301CB" w:rsidP="007943AD">
      <w:pPr>
        <w:pStyle w:val="50"/>
        <w:shd w:val="clear" w:color="auto" w:fill="auto"/>
        <w:ind w:left="10206"/>
      </w:pPr>
      <w:r w:rsidRPr="007301CB">
        <w:t>____________</w:t>
      </w:r>
      <w:r w:rsidR="00C45B34" w:rsidRPr="007301CB">
        <w:t>годов</w:t>
      </w:r>
    </w:p>
    <w:p w:rsidR="00EE7A5F" w:rsidRPr="007301CB" w:rsidRDefault="00C45B34" w:rsidP="007943AD">
      <w:pPr>
        <w:pStyle w:val="50"/>
        <w:shd w:val="clear" w:color="auto" w:fill="auto"/>
        <w:spacing w:line="240" w:lineRule="exact"/>
        <w:ind w:left="10206"/>
      </w:pPr>
      <w:r w:rsidRPr="007301CB">
        <w:t>Форма</w:t>
      </w:r>
    </w:p>
    <w:p w:rsidR="00EE7A5F" w:rsidRPr="007301CB" w:rsidRDefault="00C45B34" w:rsidP="007301CB">
      <w:pPr>
        <w:pStyle w:val="23"/>
        <w:keepNext/>
        <w:keepLines/>
        <w:shd w:val="clear" w:color="auto" w:fill="auto"/>
        <w:spacing w:line="317" w:lineRule="exact"/>
      </w:pPr>
      <w:bookmarkStart w:id="2" w:name="bookmark4"/>
      <w:r w:rsidRPr="007301CB">
        <w:t>Показатели</w:t>
      </w:r>
      <w:bookmarkEnd w:id="2"/>
    </w:p>
    <w:p w:rsidR="00EE7A5F" w:rsidRPr="007301CB" w:rsidRDefault="00C45B34" w:rsidP="007301CB">
      <w:pPr>
        <w:pStyle w:val="40"/>
        <w:shd w:val="clear" w:color="auto" w:fill="auto"/>
        <w:tabs>
          <w:tab w:val="left" w:leader="underscore" w:pos="9322"/>
        </w:tabs>
        <w:spacing w:line="317" w:lineRule="exact"/>
        <w:jc w:val="center"/>
      </w:pPr>
      <w:r w:rsidRPr="007301CB">
        <w:t xml:space="preserve">финансового обеспечения реализации муниципальных программ муниципального округа </w:t>
      </w:r>
      <w:r w:rsidR="007301CB" w:rsidRPr="007301CB">
        <w:t>Академический</w:t>
      </w:r>
      <w:r w:rsidRPr="007301CB">
        <w:t xml:space="preserve"> на период их действия до</w:t>
      </w:r>
      <w:r w:rsidR="007301CB" w:rsidRPr="007301CB">
        <w:t xml:space="preserve"> __________</w:t>
      </w:r>
      <w:r w:rsidRPr="007301CB"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354"/>
        <w:gridCol w:w="1704"/>
        <w:gridCol w:w="1456"/>
        <w:gridCol w:w="1584"/>
        <w:gridCol w:w="1308"/>
        <w:gridCol w:w="1295"/>
        <w:gridCol w:w="1140"/>
        <w:gridCol w:w="12"/>
      </w:tblGrid>
      <w:tr w:rsidR="007943AD" w:rsidRPr="007301CB" w:rsidTr="006E11F8">
        <w:trPr>
          <w:trHeight w:val="86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AD" w:rsidRPr="007301CB" w:rsidRDefault="007943AD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№</w:t>
            </w:r>
          </w:p>
          <w:p w:rsidR="007943AD" w:rsidRPr="007301CB" w:rsidRDefault="007943AD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3AD" w:rsidRPr="007301CB" w:rsidRDefault="007943AD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3AD" w:rsidRPr="007301CB" w:rsidRDefault="007943AD" w:rsidP="007943AD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Объем финансовою обе</w:t>
            </w:r>
            <w:r>
              <w:rPr>
                <w:rStyle w:val="2105pt"/>
                <w:sz w:val="24"/>
                <w:szCs w:val="24"/>
              </w:rPr>
              <w:t xml:space="preserve">спечения </w:t>
            </w:r>
            <w:r w:rsidRPr="007301CB">
              <w:rPr>
                <w:rStyle w:val="2105pt"/>
                <w:sz w:val="24"/>
                <w:szCs w:val="24"/>
              </w:rPr>
              <w:t xml:space="preserve">в соответствии с </w:t>
            </w:r>
            <w:r>
              <w:rPr>
                <w:rStyle w:val="2105pt"/>
                <w:sz w:val="24"/>
                <w:szCs w:val="24"/>
              </w:rPr>
              <w:t xml:space="preserve">бюджетом </w:t>
            </w:r>
            <w:r w:rsidRPr="007301CB">
              <w:rPr>
                <w:rStyle w:val="2105pt"/>
                <w:sz w:val="24"/>
                <w:szCs w:val="24"/>
              </w:rPr>
              <w:t xml:space="preserve">муниципального округа </w:t>
            </w:r>
            <w:r>
              <w:rPr>
                <w:rStyle w:val="2105pt"/>
                <w:sz w:val="24"/>
                <w:szCs w:val="24"/>
              </w:rPr>
              <w:t>Академический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3AD" w:rsidRPr="007301CB" w:rsidRDefault="007943AD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EE7A5F" w:rsidRPr="007301CB" w:rsidTr="007301CB">
        <w:trPr>
          <w:gridAfter w:val="1"/>
          <w:wAfter w:w="12" w:type="dxa"/>
          <w:trHeight w:val="672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943AD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</w:t>
            </w:r>
            <w:r w:rsidR="007943AD">
              <w:rPr>
                <w:rStyle w:val="2105pt"/>
                <w:sz w:val="24"/>
                <w:szCs w:val="24"/>
                <w:vertAlign w:val="superscript"/>
                <w:lang w:eastAsia="en-US" w:bidi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</w:rPr>
              <w:t>Год</w:t>
            </w:r>
          </w:p>
          <w:p w:rsidR="00EE7A5F" w:rsidRPr="007301CB" w:rsidRDefault="00C45B34">
            <w:pPr>
              <w:pStyle w:val="20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05pt"/>
                <w:sz w:val="24"/>
                <w:szCs w:val="24"/>
                <w:lang w:val="en-US" w:eastAsia="en-US" w:bidi="en-US"/>
              </w:rPr>
              <w:t>N+5</w:t>
            </w:r>
          </w:p>
        </w:tc>
      </w:tr>
      <w:tr w:rsidR="00EE7A5F" w:rsidRPr="007943AD" w:rsidTr="007301CB">
        <w:trPr>
          <w:gridAfter w:val="1"/>
          <w:wAfter w:w="12" w:type="dxa"/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12pt"/>
                <w:b/>
                <w:bCs/>
              </w:rPr>
              <w:t>8</w:t>
            </w:r>
          </w:p>
        </w:tc>
      </w:tr>
      <w:tr w:rsidR="00EE7A5F" w:rsidRPr="007301CB" w:rsidTr="007301CB">
        <w:trPr>
          <w:gridAfter w:val="1"/>
          <w:wAfter w:w="12" w:type="dxa"/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7943AD">
              <w:rPr>
                <w:rStyle w:val="2ArialNarrow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943AD">
              <w:rPr>
                <w:rStyle w:val="27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Общий объем 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301CB">
        <w:trPr>
          <w:gridAfter w:val="1"/>
          <w:wAfter w:w="12" w:type="dxa"/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A5F" w:rsidRPr="007301CB" w:rsidRDefault="00C45B3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Общий объем расходов на реализацию муниципальных программ, из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301CB">
        <w:trPr>
          <w:gridAfter w:val="1"/>
          <w:wAfter w:w="12" w:type="dxa"/>
          <w:trHeight w:val="3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"/>
              </w:rPr>
              <w:t>2.1.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Муниципальная программа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EE7A5F" w:rsidRPr="007301CB" w:rsidTr="007943AD">
        <w:trPr>
          <w:gridAfter w:val="1"/>
          <w:wAfter w:w="12" w:type="dxa"/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5F" w:rsidRPr="007943AD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943AD">
              <w:rPr>
                <w:rStyle w:val="212pt"/>
              </w:rPr>
              <w:t>2.2.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C45B34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7301CB">
              <w:rPr>
                <w:rStyle w:val="212pt"/>
              </w:rPr>
              <w:t>Муниципальная программа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5F" w:rsidRPr="007301CB" w:rsidRDefault="00EE7A5F">
            <w:pPr>
              <w:rPr>
                <w:rFonts w:ascii="Times New Roman" w:hAnsi="Times New Roman" w:cs="Times New Roman"/>
              </w:rPr>
            </w:pPr>
          </w:p>
        </w:tc>
      </w:tr>
      <w:tr w:rsidR="007943AD" w:rsidRPr="007301CB" w:rsidTr="007943AD">
        <w:trPr>
          <w:gridAfter w:val="1"/>
          <w:wAfter w:w="12" w:type="dxa"/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3AD" w:rsidRPr="007301CB" w:rsidRDefault="007943AD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AD" w:rsidRPr="007301CB" w:rsidRDefault="007943AD">
            <w:pPr>
              <w:rPr>
                <w:rFonts w:ascii="Times New Roman" w:hAnsi="Times New Roman" w:cs="Times New Roman"/>
              </w:rPr>
            </w:pPr>
          </w:p>
        </w:tc>
      </w:tr>
    </w:tbl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943AD" w:rsidRDefault="007943AD">
      <w:pPr>
        <w:rPr>
          <w:rFonts w:ascii="Times New Roman" w:hAnsi="Times New Roman" w:cs="Times New Roman"/>
          <w:b/>
          <w:bCs/>
        </w:rPr>
      </w:pPr>
      <w:r w:rsidRPr="007943AD">
        <w:rPr>
          <w:rFonts w:ascii="Times New Roman" w:hAnsi="Times New Roman" w:cs="Times New Roman"/>
          <w:b/>
          <w:bCs/>
          <w:vertAlign w:val="superscript"/>
        </w:rPr>
        <w:t xml:space="preserve">1 </w:t>
      </w:r>
      <w:r w:rsidRPr="007943AD">
        <w:rPr>
          <w:rFonts w:ascii="Times New Roman" w:hAnsi="Times New Roman" w:cs="Times New Roman"/>
          <w:b/>
          <w:bCs/>
        </w:rPr>
        <w:t>N - первый год долгосрочного периода (периода прогнозирования).</w:t>
      </w: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7943AD" w:rsidRPr="007301CB" w:rsidRDefault="007943AD">
      <w:pPr>
        <w:rPr>
          <w:rFonts w:ascii="Times New Roman" w:hAnsi="Times New Roman" w:cs="Times New Roman"/>
        </w:rPr>
      </w:pPr>
    </w:p>
    <w:p w:rsidR="00EE7A5F" w:rsidRPr="007301CB" w:rsidRDefault="00EE7A5F">
      <w:pPr>
        <w:rPr>
          <w:rFonts w:ascii="Times New Roman" w:hAnsi="Times New Roman" w:cs="Times New Roman"/>
          <w:sz w:val="2"/>
          <w:szCs w:val="2"/>
        </w:rPr>
      </w:pPr>
    </w:p>
    <w:sectPr w:rsidR="00EE7A5F" w:rsidRPr="007301CB" w:rsidSect="007943AD">
      <w:pgSz w:w="16840" w:h="11909" w:orient="landscape"/>
      <w:pgMar w:top="908" w:right="2098" w:bottom="908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1C" w:rsidRDefault="00927D1C">
      <w:r>
        <w:separator/>
      </w:r>
    </w:p>
  </w:endnote>
  <w:endnote w:type="continuationSeparator" w:id="0">
    <w:p w:rsidR="00927D1C" w:rsidRDefault="0092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DF" w:rsidRDefault="006A11DF" w:rsidP="007514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11DF" w:rsidRDefault="006A11DF" w:rsidP="007669A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DF" w:rsidRDefault="006A11DF" w:rsidP="00751426">
    <w:pPr>
      <w:pStyle w:val="ac"/>
      <w:framePr w:wrap="around" w:vAnchor="text" w:hAnchor="margin" w:xAlign="right" w:y="1"/>
      <w:ind w:right="360"/>
      <w:rPr>
        <w:rStyle w:val="ae"/>
      </w:rPr>
    </w:pPr>
  </w:p>
  <w:p w:rsidR="006A11DF" w:rsidRDefault="006A11DF" w:rsidP="007514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1C" w:rsidRDefault="00927D1C">
      <w:r>
        <w:separator/>
      </w:r>
    </w:p>
  </w:footnote>
  <w:footnote w:type="continuationSeparator" w:id="0">
    <w:p w:rsidR="00927D1C" w:rsidRDefault="0092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DF" w:rsidRDefault="006A11DF" w:rsidP="0075142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11DF" w:rsidRDefault="006A11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17E"/>
    <w:multiLevelType w:val="multilevel"/>
    <w:tmpl w:val="4C12D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50C12"/>
    <w:multiLevelType w:val="multilevel"/>
    <w:tmpl w:val="7B68BF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A3D66"/>
    <w:multiLevelType w:val="multilevel"/>
    <w:tmpl w:val="7D828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F"/>
    <w:rsid w:val="001A1F2C"/>
    <w:rsid w:val="006A11DF"/>
    <w:rsid w:val="007301CB"/>
    <w:rsid w:val="007943AD"/>
    <w:rsid w:val="00927D1C"/>
    <w:rsid w:val="00971E2B"/>
    <w:rsid w:val="00C45B34"/>
    <w:rsid w:val="00DC4D4B"/>
    <w:rsid w:val="00E558CD"/>
    <w:rsid w:val="00E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925D"/>
  <w15:docId w15:val="{21B5C9C4-9CB3-48DF-8882-0DD762C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;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95pt">
    <w:name w:val="Заголовок №1 + 9;5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75pt">
    <w:name w:val="Заголовок №1 + 7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75pt0">
    <w:name w:val="Заголовок №1 + 7;5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11DF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6A11DF"/>
    <w:rPr>
      <w:rFonts w:ascii="Times New Roman" w:eastAsia="Calibri" w:hAnsi="Times New Roman" w:cs="Times New Roman"/>
      <w:szCs w:val="22"/>
      <w:lang w:eastAsia="en-US" w:bidi="ar-SA"/>
    </w:rPr>
  </w:style>
  <w:style w:type="paragraph" w:styleId="ac">
    <w:name w:val="footer"/>
    <w:basedOn w:val="a"/>
    <w:link w:val="ad"/>
    <w:uiPriority w:val="99"/>
    <w:unhideWhenUsed/>
    <w:rsid w:val="006A11DF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6A11DF"/>
    <w:rPr>
      <w:rFonts w:ascii="Times New Roman" w:eastAsia="Calibri" w:hAnsi="Times New Roman" w:cs="Times New Roman"/>
      <w:szCs w:val="22"/>
      <w:lang w:eastAsia="en-US" w:bidi="ar-SA"/>
    </w:rPr>
  </w:style>
  <w:style w:type="character" w:styleId="ae">
    <w:name w:val="page number"/>
    <w:basedOn w:val="a0"/>
    <w:rsid w:val="006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reet-moscow.ru/yugo-zapadnyj-okrug/akademicheskij-rajon/gerb-akademicheskogo-rajo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Maphfus</dc:creator>
  <cp:keywords/>
  <cp:lastModifiedBy>Maphfus</cp:lastModifiedBy>
  <cp:revision>5</cp:revision>
  <dcterms:created xsi:type="dcterms:W3CDTF">2022-10-19T14:56:00Z</dcterms:created>
  <dcterms:modified xsi:type="dcterms:W3CDTF">2022-11-02T14:46:00Z</dcterms:modified>
</cp:coreProperties>
</file>