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24DAE72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FA6D8F">
        <w:rPr>
          <w:rFonts w:ascii="Times New Roman" w:hAnsi="Times New Roman"/>
          <w:b/>
          <w:color w:val="830628"/>
          <w:sz w:val="24"/>
          <w:szCs w:val="24"/>
        </w:rPr>
        <w:t>10</w:t>
      </w:r>
      <w:r w:rsidR="00837704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83581E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</w:t>
      </w:r>
      <w:r w:rsidR="00FA6D8F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A91C329" w14:textId="66E3EE9B" w:rsidR="00FA6D8F" w:rsidRDefault="0083581E" w:rsidP="0083581E">
      <w:pPr>
        <w:tabs>
          <w:tab w:val="left" w:pos="0"/>
        </w:tabs>
        <w:spacing w:after="0"/>
        <w:ind w:right="4954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3581E">
        <w:rPr>
          <w:rFonts w:ascii="Times New Roman" w:hAnsi="Times New Roman"/>
          <w:b/>
          <w:i/>
          <w:iCs/>
          <w:sz w:val="28"/>
          <w:szCs w:val="28"/>
        </w:rPr>
        <w:t>О внесении изменений в решение Совета депутатов муниципального округа Академический от 24 ноября 2022 года  № 15-11-2022 «О согласовании направления средств стимулирования управы Академического района города Москвы на проведение мероприятий по благоустройству на территории Академического района города Москвы за счет средств 2022 года»</w:t>
      </w:r>
    </w:p>
    <w:p w14:paraId="5145929D" w14:textId="77777777" w:rsidR="0083581E" w:rsidRPr="008822DF" w:rsidRDefault="0083581E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B96A1E" w14:textId="77777777" w:rsidR="0083581E" w:rsidRDefault="0083581E" w:rsidP="008358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главы управы Академического района города Москвы от </w:t>
      </w:r>
      <w:r>
        <w:rPr>
          <w:rFonts w:ascii="Times New Roman" w:hAnsi="Times New Roman"/>
          <w:color w:val="000000" w:themeColor="text1"/>
          <w:sz w:val="28"/>
          <w:szCs w:val="28"/>
        </w:rPr>
        <w:t>2 марта 2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года № АК-08-</w:t>
      </w:r>
      <w:r>
        <w:rPr>
          <w:rFonts w:ascii="Times New Roman" w:hAnsi="Times New Roman"/>
          <w:color w:val="000000" w:themeColor="text1"/>
          <w:sz w:val="28"/>
          <w:szCs w:val="28"/>
        </w:rPr>
        <w:t>99/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7F1D61">
        <w:rPr>
          <w:rFonts w:ascii="Times New Roman" w:hAnsi="Times New Roman"/>
          <w:color w:val="000000" w:themeColor="text1"/>
          <w:sz w:val="28"/>
          <w:szCs w:val="28"/>
        </w:rPr>
        <w:t>вх</w:t>
      </w:r>
      <w:proofErr w:type="spellEnd"/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83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-СД-4 от </w:t>
      </w:r>
      <w:r>
        <w:rPr>
          <w:rFonts w:ascii="Times New Roman" w:hAnsi="Times New Roman"/>
          <w:color w:val="000000" w:themeColor="text1"/>
          <w:sz w:val="28"/>
          <w:szCs w:val="28"/>
        </w:rPr>
        <w:t>6 марта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года) о согласовании направления средств стимулирования управы Академического района города Москвы 2022 года на проведение мероприятий по благоустройству территорий Академического района города Москвы, </w:t>
      </w:r>
      <w:r w:rsidRPr="007F1D61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3B28DA37" w14:textId="77777777" w:rsidR="0083581E" w:rsidRDefault="0083581E" w:rsidP="008358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14:paraId="2948373D" w14:textId="0CA9E82C" w:rsidR="0083581E" w:rsidRPr="0083581E" w:rsidRDefault="0083581E" w:rsidP="0083581E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81E">
        <w:rPr>
          <w:rFonts w:ascii="Times New Roman" w:hAnsi="Times New Roman"/>
          <w:color w:val="000000" w:themeColor="text1"/>
          <w:sz w:val="28"/>
          <w:szCs w:val="28"/>
        </w:rPr>
        <w:lastRenderedPageBreak/>
        <w:t>Внести следующие изменения в решение Совета депутатов муниципального округа Академический от 24 ноября 2022 года  № 15-11-2022 «О согласовании направления средств стимулирования управы Академического района города Москвы на проведение мероприятий по благоустройству на территории Академического района города Москвы за счет средств 2022 года»:</w:t>
      </w:r>
    </w:p>
    <w:p w14:paraId="527BEF08" w14:textId="77777777" w:rsidR="0083581E" w:rsidRDefault="0083581E" w:rsidP="0083581E">
      <w:pPr>
        <w:pStyle w:val="ac"/>
        <w:numPr>
          <w:ilvl w:val="1"/>
          <w:numId w:val="2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пункте 1 решения слова «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в сумме 111 26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 399 (Сто одиннадцать миллионов двести шестьдесят </w:t>
      </w:r>
      <w:r>
        <w:rPr>
          <w:rFonts w:ascii="Times New Roman" w:hAnsi="Times New Roman"/>
          <w:color w:val="000000" w:themeColor="text1"/>
          <w:sz w:val="28"/>
          <w:szCs w:val="28"/>
        </w:rPr>
        <w:t>две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тысячи триста девяносто девять) рублей 84 копейки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заменить на слова «в сумме </w:t>
      </w:r>
      <w:r w:rsidRPr="004E33ED">
        <w:rPr>
          <w:rFonts w:ascii="Times New Roman" w:hAnsi="Times New Roman"/>
          <w:color w:val="000000" w:themeColor="text1"/>
          <w:sz w:val="28"/>
          <w:szCs w:val="28"/>
        </w:rPr>
        <w:t>109 967 755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 девять миллионов девятьсот шестьдесят семь тысяч семьсот пятьдесят пять) рублей 24 копейки».</w:t>
      </w:r>
    </w:p>
    <w:p w14:paraId="778DF7DE" w14:textId="77777777" w:rsidR="0083581E" w:rsidRPr="00AF14C8" w:rsidRDefault="0083581E" w:rsidP="0083581E">
      <w:pPr>
        <w:pStyle w:val="ac"/>
        <w:numPr>
          <w:ilvl w:val="1"/>
          <w:numId w:val="2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изложить согласно приложению к настоящему решению. </w:t>
      </w:r>
    </w:p>
    <w:p w14:paraId="1C6B0A6B" w14:textId="77777777" w:rsidR="0083581E" w:rsidRPr="007F1D61" w:rsidRDefault="0083581E" w:rsidP="0083581E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</w:t>
      </w:r>
    </w:p>
    <w:p w14:paraId="517B6DA2" w14:textId="77777777" w:rsidR="0083581E" w:rsidRPr="007F1D61" w:rsidRDefault="0083581E" w:rsidP="0083581E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E619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6E619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729B3A0" w14:textId="77777777" w:rsidR="0083581E" w:rsidRPr="007F1D61" w:rsidRDefault="0083581E" w:rsidP="0083581E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14:paraId="65DCB772" w14:textId="77777777" w:rsidR="0083581E" w:rsidRPr="007F1D61" w:rsidRDefault="0083581E" w:rsidP="0083581E">
      <w:pPr>
        <w:pStyle w:val="ac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7B81FBF" w14:textId="77777777" w:rsidR="008948D1" w:rsidRDefault="008948D1" w:rsidP="00894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0723F7FA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proofErr w:type="gramStart"/>
      <w:r w:rsidR="00D30BA3">
        <w:rPr>
          <w:rFonts w:ascii="Times New Roman" w:hAnsi="Times New Roman"/>
          <w:sz w:val="28"/>
          <w:szCs w:val="28"/>
        </w:rPr>
        <w:t>9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71730A33" w14:textId="77777777" w:rsidR="00FA6D8F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FA6D8F" w:rsidSect="00FA6D8F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6F8A486" w14:textId="637C78AD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r w:rsidR="008948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BCCA00B" w14:textId="1D909BCE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47FDFD8B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FA6D8F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83581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FA6D8F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340688" w14:textId="77777777" w:rsidR="0083581E" w:rsidRDefault="0083581E" w:rsidP="0083581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Адресный перечень на проведение </w:t>
      </w:r>
      <w:r w:rsidRPr="007F1D61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мероприятий по благоустройству на территории Академического района города Москвы за счет средств стимулирования управы Академического района 2022 года</w:t>
      </w:r>
    </w:p>
    <w:p w14:paraId="22EB851F" w14:textId="77777777" w:rsidR="0083581E" w:rsidRDefault="0083581E" w:rsidP="0083581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5266" w:type="pct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7"/>
        <w:gridCol w:w="2243"/>
        <w:gridCol w:w="2098"/>
        <w:gridCol w:w="3688"/>
        <w:gridCol w:w="1707"/>
        <w:gridCol w:w="6"/>
        <w:gridCol w:w="1368"/>
        <w:gridCol w:w="8"/>
        <w:gridCol w:w="840"/>
        <w:gridCol w:w="6"/>
        <w:gridCol w:w="1967"/>
      </w:tblGrid>
      <w:tr w:rsidR="00205635" w:rsidRPr="00A140EF" w14:paraId="44F96583" w14:textId="77777777" w:rsidTr="00205635">
        <w:trPr>
          <w:trHeight w:val="96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5EB786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14:paraId="0CB3718A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77726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2D99A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Район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2B8E5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Объект благоустройства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BFBC3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ID </w:t>
            </w: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64820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Кол-во объектов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9B6C2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S, га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52717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Итоговая стоимость, руб. с НДС</w:t>
            </w:r>
          </w:p>
        </w:tc>
      </w:tr>
      <w:tr w:rsidR="0083581E" w:rsidRPr="00A140EF" w14:paraId="6A176EEF" w14:textId="77777777" w:rsidTr="00205635">
        <w:trPr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8295C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Благоустройство парковых зон/скверов/объектов озеленения</w:t>
            </w:r>
          </w:p>
        </w:tc>
      </w:tr>
      <w:tr w:rsidR="00205635" w:rsidRPr="00A140EF" w14:paraId="1470ACB4" w14:textId="77777777" w:rsidTr="00205635">
        <w:trPr>
          <w:trHeight w:val="5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7AFBA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D316F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E585F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127AD" w14:textId="77777777" w:rsidR="0083581E" w:rsidRPr="00A140EF" w:rsidRDefault="0083581E" w:rsidP="002056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Парк «Академ</w:t>
            </w:r>
            <w:bookmarkStart w:id="0" w:name="_GoBack"/>
            <w:bookmarkEnd w:id="0"/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ический»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BF8A7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908913101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F1295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8B7E5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9,22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396E5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45 016 680,65</w:t>
            </w:r>
          </w:p>
        </w:tc>
      </w:tr>
      <w:tr w:rsidR="0083581E" w:rsidRPr="00A140EF" w14:paraId="4CCFFFB2" w14:textId="77777777" w:rsidTr="00205635">
        <w:trPr>
          <w:trHeight w:val="454"/>
        </w:trPr>
        <w:tc>
          <w:tcPr>
            <w:tcW w:w="3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E433E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по разделу: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8670CC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222B2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9,22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9BF62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45 016 680,65</w:t>
            </w:r>
          </w:p>
        </w:tc>
      </w:tr>
      <w:tr w:rsidR="0083581E" w:rsidRPr="00A140EF" w14:paraId="78A3EC7E" w14:textId="77777777" w:rsidTr="00205635">
        <w:trPr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13B7C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205635" w:rsidRPr="00A140EF" w14:paraId="03AFBEB4" w14:textId="77777777" w:rsidTr="00205635">
        <w:trPr>
          <w:trHeight w:val="5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4A5EB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E03DD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6E072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D40DD" w14:textId="77777777" w:rsidR="0083581E" w:rsidRPr="00A140EF" w:rsidRDefault="0083581E" w:rsidP="002056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Черемушкинская Б. ул., д.40 к.3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E5B1F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155727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A590E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728AF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0,49</w:t>
            </w:r>
          </w:p>
        </w:tc>
        <w:tc>
          <w:tcPr>
            <w:tcW w:w="6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08234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20 089 090,78</w:t>
            </w:r>
          </w:p>
        </w:tc>
      </w:tr>
      <w:tr w:rsidR="00205635" w:rsidRPr="00A140EF" w14:paraId="2B2D4A34" w14:textId="77777777" w:rsidTr="00205635">
        <w:trPr>
          <w:trHeight w:val="55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3A4E5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9A871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FBE91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EBC29" w14:textId="77777777" w:rsidR="0083581E" w:rsidRPr="00A140EF" w:rsidRDefault="0083581E" w:rsidP="002056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Черемушкинская Б. ул., д.42 к.2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5318E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149108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B0B6C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920B38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0,55</w:t>
            </w:r>
          </w:p>
        </w:tc>
        <w:tc>
          <w:tcPr>
            <w:tcW w:w="6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54D25" w14:textId="77777777" w:rsidR="0083581E" w:rsidRPr="00A140EF" w:rsidRDefault="0083581E" w:rsidP="002056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05635" w:rsidRPr="00A140EF" w14:paraId="743E0E7E" w14:textId="77777777" w:rsidTr="00205635">
        <w:trPr>
          <w:trHeight w:val="5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4647E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FE0B6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C5CAA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BC896" w14:textId="77777777" w:rsidR="0083581E" w:rsidRPr="00A140EF" w:rsidRDefault="0083581E" w:rsidP="002056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Кржижановского ул., д.8 к.1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B12BC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120920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A93E2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819EB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0,67</w:t>
            </w:r>
          </w:p>
        </w:tc>
        <w:tc>
          <w:tcPr>
            <w:tcW w:w="6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73DE3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25 515 911,18</w:t>
            </w:r>
          </w:p>
        </w:tc>
      </w:tr>
      <w:tr w:rsidR="00205635" w:rsidRPr="00A140EF" w14:paraId="7CC5149D" w14:textId="77777777" w:rsidTr="00205635">
        <w:trPr>
          <w:trHeight w:val="5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F0099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694C5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62354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63E95" w14:textId="77777777" w:rsidR="0083581E" w:rsidRPr="00A140EF" w:rsidRDefault="0083581E" w:rsidP="002056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Кржижановского ул., д.8 к.2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BB7B6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130621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3BC4D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BA120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0,54</w:t>
            </w:r>
          </w:p>
        </w:tc>
        <w:tc>
          <w:tcPr>
            <w:tcW w:w="6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12994" w14:textId="77777777" w:rsidR="0083581E" w:rsidRPr="00A140EF" w:rsidRDefault="0083581E" w:rsidP="002056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05635" w:rsidRPr="00A140EF" w14:paraId="5893FCF3" w14:textId="77777777" w:rsidTr="00205635">
        <w:trPr>
          <w:trHeight w:val="5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4C2FF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98322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888AB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FCF60" w14:textId="77777777" w:rsidR="0083581E" w:rsidRPr="00A140EF" w:rsidRDefault="0083581E" w:rsidP="002056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Ивана Бабушкина ул., д.3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38C1D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711686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30023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9231E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3,25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51F06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19 346 072,63</w:t>
            </w:r>
          </w:p>
        </w:tc>
      </w:tr>
      <w:tr w:rsidR="0083581E" w:rsidRPr="00A140EF" w14:paraId="30C39739" w14:textId="77777777" w:rsidTr="00205635">
        <w:trPr>
          <w:trHeight w:val="454"/>
        </w:trPr>
        <w:tc>
          <w:tcPr>
            <w:tcW w:w="2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5BD2F7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по разделу: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91BA9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6D246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9DA3E4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5,5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54135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64 951 074,59</w:t>
            </w:r>
          </w:p>
        </w:tc>
      </w:tr>
      <w:tr w:rsidR="0083581E" w:rsidRPr="00A140EF" w14:paraId="40391D81" w14:textId="77777777" w:rsidTr="00205635">
        <w:trPr>
          <w:trHeight w:val="454"/>
        </w:trPr>
        <w:tc>
          <w:tcPr>
            <w:tcW w:w="29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8D410B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52CF1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A139B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F1D77" w14:textId="6075C1A9" w:rsidR="0083581E" w:rsidRPr="00A140EF" w:rsidRDefault="00C85D5A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  <w:r w:rsidR="0083581E"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A3752" w14:textId="77777777" w:rsidR="0083581E" w:rsidRPr="00A140EF" w:rsidRDefault="0083581E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109 967 755,24</w:t>
            </w:r>
          </w:p>
        </w:tc>
      </w:tr>
    </w:tbl>
    <w:p w14:paraId="70E163BF" w14:textId="77777777" w:rsidR="00FA6D8F" w:rsidRPr="00D63735" w:rsidRDefault="00FA6D8F" w:rsidP="002056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A6D8F" w:rsidRPr="00D63735" w:rsidSect="00205635">
      <w:pgSz w:w="16800" w:h="11900" w:orient="landscape"/>
      <w:pgMar w:top="1134" w:right="1418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FDC52" w14:textId="77777777" w:rsidR="00377C99" w:rsidRDefault="00377C99" w:rsidP="008E7E50">
      <w:pPr>
        <w:spacing w:after="0" w:line="240" w:lineRule="auto"/>
      </w:pPr>
      <w:r>
        <w:separator/>
      </w:r>
    </w:p>
  </w:endnote>
  <w:endnote w:type="continuationSeparator" w:id="0">
    <w:p w14:paraId="55B31325" w14:textId="77777777" w:rsidR="00377C99" w:rsidRDefault="00377C9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9443" w14:textId="77777777" w:rsidR="00377C99" w:rsidRDefault="00377C99" w:rsidP="008E7E50">
      <w:pPr>
        <w:spacing w:after="0" w:line="240" w:lineRule="auto"/>
      </w:pPr>
      <w:r>
        <w:separator/>
      </w:r>
    </w:p>
  </w:footnote>
  <w:footnote w:type="continuationSeparator" w:id="0">
    <w:p w14:paraId="6F982508" w14:textId="77777777" w:rsidR="00377C99" w:rsidRDefault="00377C9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2162B6A"/>
    <w:multiLevelType w:val="multilevel"/>
    <w:tmpl w:val="31A4C566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6A10F0"/>
    <w:multiLevelType w:val="multilevel"/>
    <w:tmpl w:val="63867D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23"/>
  </w:num>
  <w:num w:numId="24">
    <w:abstractNumId w:val="1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234E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05635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77C99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581E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48D1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07C71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6B5"/>
    <w:rsid w:val="00C84B6D"/>
    <w:rsid w:val="00C85D5A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453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0BA3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B8C3-0FE6-4620-AE17-1DD6F137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2023-03-03T12:37:00Z</cp:lastPrinted>
  <dcterms:created xsi:type="dcterms:W3CDTF">2023-03-10T13:13:00Z</dcterms:created>
  <dcterms:modified xsi:type="dcterms:W3CDTF">2023-03-13T08:41:00Z</dcterms:modified>
</cp:coreProperties>
</file>