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656B" w14:textId="77777777" w:rsidR="00821E54" w:rsidRPr="00E80DCB" w:rsidRDefault="00821E54" w:rsidP="00821E54">
      <w:pPr>
        <w:spacing w:after="0" w:line="240" w:lineRule="auto"/>
        <w:ind w:left="4956" w:firstLine="147"/>
        <w:jc w:val="both"/>
        <w:rPr>
          <w:rFonts w:ascii="Times New Roman" w:hAnsi="Times New Roman"/>
          <w:b/>
          <w:i/>
          <w:sz w:val="24"/>
          <w:szCs w:val="24"/>
        </w:rPr>
      </w:pPr>
      <w:bookmarkStart w:id="0" w:name="_Hlk130473905"/>
      <w:bookmarkStart w:id="1" w:name="_GoBack"/>
      <w:bookmarkEnd w:id="1"/>
      <w:r w:rsidRPr="00E80DCB">
        <w:rPr>
          <w:rFonts w:ascii="Times New Roman" w:hAnsi="Times New Roman"/>
          <w:b/>
          <w:i/>
          <w:sz w:val="24"/>
          <w:szCs w:val="24"/>
        </w:rPr>
        <w:t>Приложение 1</w:t>
      </w:r>
    </w:p>
    <w:p w14:paraId="3D8CB92D" w14:textId="77777777" w:rsidR="00821E54" w:rsidRPr="00E80DCB" w:rsidRDefault="00821E54" w:rsidP="00821E54">
      <w:pPr>
        <w:spacing w:after="0" w:line="240" w:lineRule="auto"/>
        <w:ind w:left="5103"/>
        <w:jc w:val="both"/>
        <w:rPr>
          <w:rFonts w:ascii="Times New Roman" w:hAnsi="Times New Roman"/>
          <w:b/>
          <w:i/>
          <w:sz w:val="24"/>
          <w:szCs w:val="24"/>
        </w:rPr>
      </w:pPr>
      <w:bookmarkStart w:id="2" w:name="_Hlk495062042"/>
      <w:r w:rsidRPr="00E80DCB">
        <w:rPr>
          <w:rFonts w:ascii="Times New Roman" w:hAnsi="Times New Roman"/>
          <w:b/>
          <w:i/>
          <w:sz w:val="24"/>
          <w:szCs w:val="24"/>
        </w:rPr>
        <w:t xml:space="preserve">к решению Совета депутатов муниципального округа Академический </w:t>
      </w:r>
      <w:bookmarkStart w:id="3" w:name="_Hlk517962536"/>
    </w:p>
    <w:p w14:paraId="5AA8BE33" w14:textId="77777777" w:rsidR="00821E54" w:rsidRPr="00E80DCB" w:rsidRDefault="00821E54" w:rsidP="00821E54">
      <w:pPr>
        <w:spacing w:after="0" w:line="240" w:lineRule="auto"/>
        <w:ind w:left="5670" w:hanging="567"/>
        <w:jc w:val="both"/>
        <w:rPr>
          <w:rFonts w:ascii="Times New Roman" w:hAnsi="Times New Roman"/>
          <w:sz w:val="24"/>
          <w:szCs w:val="24"/>
        </w:rPr>
      </w:pPr>
      <w:r w:rsidRPr="00E80DCB">
        <w:rPr>
          <w:rFonts w:ascii="Times New Roman" w:hAnsi="Times New Roman"/>
          <w:b/>
          <w:i/>
          <w:sz w:val="24"/>
          <w:szCs w:val="24"/>
        </w:rPr>
        <w:t xml:space="preserve">от </w:t>
      </w:r>
      <w:bookmarkEnd w:id="2"/>
      <w:bookmarkEnd w:id="3"/>
      <w:r w:rsidRPr="00E80DCB">
        <w:rPr>
          <w:rFonts w:ascii="Times New Roman" w:hAnsi="Times New Roman"/>
          <w:b/>
          <w:i/>
          <w:sz w:val="24"/>
          <w:szCs w:val="24"/>
        </w:rPr>
        <w:t>30</w:t>
      </w:r>
      <w:r>
        <w:rPr>
          <w:rFonts w:ascii="Times New Roman" w:hAnsi="Times New Roman"/>
          <w:b/>
          <w:i/>
          <w:sz w:val="24"/>
          <w:szCs w:val="24"/>
        </w:rPr>
        <w:t>.03.</w:t>
      </w:r>
      <w:r w:rsidRPr="00E80DCB">
        <w:rPr>
          <w:rFonts w:ascii="Times New Roman" w:hAnsi="Times New Roman"/>
          <w:b/>
          <w:i/>
          <w:sz w:val="24"/>
          <w:szCs w:val="24"/>
        </w:rPr>
        <w:t>2023 № 01-05-2023</w:t>
      </w:r>
    </w:p>
    <w:p w14:paraId="169595FA" w14:textId="77777777" w:rsidR="00821E54" w:rsidRPr="00E80DCB" w:rsidRDefault="00821E54" w:rsidP="00821E54">
      <w:pPr>
        <w:spacing w:after="0" w:line="240" w:lineRule="auto"/>
        <w:ind w:left="5670"/>
        <w:jc w:val="both"/>
        <w:rPr>
          <w:rFonts w:ascii="Times New Roman" w:hAnsi="Times New Roman"/>
          <w:sz w:val="28"/>
          <w:szCs w:val="28"/>
        </w:rPr>
      </w:pPr>
    </w:p>
    <w:bookmarkEnd w:id="0"/>
    <w:p w14:paraId="03A75D6F" w14:textId="77777777" w:rsidR="00821E54" w:rsidRPr="00E80DCB" w:rsidRDefault="00821E54" w:rsidP="00821E54">
      <w:pPr>
        <w:spacing w:after="0" w:line="240" w:lineRule="auto"/>
        <w:jc w:val="center"/>
        <w:rPr>
          <w:rFonts w:ascii="Times New Roman" w:hAnsi="Times New Roman"/>
          <w:b/>
          <w:bCs/>
          <w:sz w:val="28"/>
          <w:szCs w:val="28"/>
        </w:rPr>
      </w:pPr>
      <w:r w:rsidRPr="00E80DCB">
        <w:rPr>
          <w:rFonts w:ascii="Times New Roman" w:hAnsi="Times New Roman"/>
          <w:b/>
          <w:bCs/>
          <w:sz w:val="28"/>
          <w:szCs w:val="28"/>
        </w:rPr>
        <w:t>Положение</w:t>
      </w:r>
    </w:p>
    <w:p w14:paraId="46B814FC" w14:textId="77777777" w:rsidR="00821E54" w:rsidRPr="00E80DCB" w:rsidRDefault="00821E54" w:rsidP="00821E54">
      <w:pPr>
        <w:spacing w:after="0" w:line="240" w:lineRule="auto"/>
        <w:jc w:val="center"/>
        <w:rPr>
          <w:rFonts w:ascii="Times New Roman" w:hAnsi="Times New Roman"/>
          <w:b/>
          <w:bCs/>
          <w:sz w:val="28"/>
          <w:szCs w:val="28"/>
        </w:rPr>
      </w:pPr>
      <w:r w:rsidRPr="00E80DCB">
        <w:rPr>
          <w:rFonts w:ascii="Times New Roman" w:hAnsi="Times New Roman"/>
          <w:b/>
          <w:bCs/>
          <w:sz w:val="28"/>
          <w:szCs w:val="28"/>
        </w:rPr>
        <w:t>о комиссии Совета депутатов муниципального округа Академический по соблюдению лицами, замещающими муниципальные должности муниципального округа Академический, ограничений, запретов и исполнению ими обязанностей, установленных законодательством Российской Федерации о противодействии коррупции</w:t>
      </w:r>
    </w:p>
    <w:p w14:paraId="1F09E117" w14:textId="77777777" w:rsidR="00821E54" w:rsidRPr="00E80DCB" w:rsidRDefault="00821E54" w:rsidP="00821E54">
      <w:pPr>
        <w:spacing w:after="0" w:line="240" w:lineRule="auto"/>
        <w:jc w:val="center"/>
        <w:rPr>
          <w:rFonts w:ascii="Times New Roman" w:hAnsi="Times New Roman"/>
          <w:b/>
          <w:bCs/>
          <w:sz w:val="28"/>
          <w:szCs w:val="28"/>
        </w:rPr>
      </w:pPr>
    </w:p>
    <w:p w14:paraId="590CE52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 Комиссия Совета депутатов муниципального округа Академический по соблюдению лицами, замещающими муниципальные должности муниципального округа Академический, ограничений, запретов и исполнению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Совета депутатов муниципального округа Академический (далее - Совет депутатов) и образуется на срок полномочий депутатов Совета депутатов.</w:t>
      </w:r>
    </w:p>
    <w:p w14:paraId="5EBFF30A"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Академический, Регламентом Совета депутатов, решениями Совета депутатов и настоящим Положением.</w:t>
      </w:r>
    </w:p>
    <w:p w14:paraId="04DBB9BA"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Комиссия создается из числа депутатов Совета депутатов.</w:t>
      </w:r>
    </w:p>
    <w:p w14:paraId="7C70C80B"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В состав комиссии входят председатель и члены комиссии.</w:t>
      </w:r>
    </w:p>
    <w:p w14:paraId="0DB74609"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Общее число членов комиссии должно быть не менее трех.</w:t>
      </w:r>
    </w:p>
    <w:p w14:paraId="4B067A72"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Состав комиссии утверждается решением Совета депутатов.</w:t>
      </w:r>
    </w:p>
    <w:p w14:paraId="52944393"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CF1484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Все члены комиссии при принятии решений обладают равными правами.</w:t>
      </w:r>
    </w:p>
    <w:p w14:paraId="6F6E9884"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члены комиссии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14:paraId="00DE0029"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 xml:space="preserve">3. К ведению комиссии относятся: </w:t>
      </w:r>
    </w:p>
    <w:p w14:paraId="5FB8D04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 xml:space="preserve">1) рассмотрение и оценка фактических обстоятельств несоблюдения лицами, замещающими муниципальные должности муниципального округа Академический (далее - муниципальные должности), ограничений, запретов, неисполнения ими обязанностей, которые установлены федеральными законами от 25 декабря 2008 года № 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w:t>
      </w:r>
      <w:r w:rsidRPr="00E80DCB">
        <w:rPr>
          <w:rFonts w:ascii="Times New Roman" w:hAnsi="Times New Roman"/>
          <w:sz w:val="28"/>
          <w:szCs w:val="28"/>
        </w:rPr>
        <w:lastRenderedPageBreak/>
        <w:t>(далее при совместном употреблении - законодательство о противодействии коррупции);</w:t>
      </w:r>
    </w:p>
    <w:p w14:paraId="501B142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39E0F1BD"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3) рассмотрение представления прокурора о досрочном прекращении полномочий лица, замещающего муниципальную должность, поступившего в Совет депутатов на основании части 7.1 статьи 40 Федерального закона от 6 октября 2003 года № 131-ФЗ «Об общих принципах организации местного самоуправления в Российской Федерации» (далее - представление о досрочном прекращении полномочий);</w:t>
      </w:r>
    </w:p>
    <w:p w14:paraId="05A6A3C6"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4) рассмотрение заявления Мэра Москвы о досрочном прекращении полномочий лица, замещающего муниципальную должность, поступившего в Совет депутатов на основании части 4.5 статьи 12.1 Федерального закона от 25 декабря 2008 года № 273-ФЗ «О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 (далее - заявление о досрочном прекращении полномочий);</w:t>
      </w:r>
    </w:p>
    <w:p w14:paraId="64E59AAD"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или представления прокурора о применении в отношении лица, замещающего муниципальную должность, меры ответственности, установленной частью 7.3-1 указанной статьи (далее - заявление или представление о применении мер ответственности).</w:t>
      </w:r>
    </w:p>
    <w:p w14:paraId="576BBE15"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4. Заседания комиссии проводятся по мере необходимости.</w:t>
      </w:r>
    </w:p>
    <w:p w14:paraId="5B68004C"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5. Основаниями для проведения заседания комиссии являются:</w:t>
      </w:r>
    </w:p>
    <w:p w14:paraId="3FE04730"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1) информация, представленная в письменном виде:</w:t>
      </w:r>
    </w:p>
    <w:p w14:paraId="1A17E5A4"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14:paraId="21D178F5"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б) президиумом Совета при Мэре Москвы по противодействию коррупции;</w:t>
      </w:r>
    </w:p>
    <w:p w14:paraId="7C1A0134"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0CAD1C8F"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г) Общественной палатой Российской Федерации;</w:t>
      </w:r>
    </w:p>
    <w:p w14:paraId="682D4661"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д) Общественной палатой города Москвы;</w:t>
      </w:r>
    </w:p>
    <w:p w14:paraId="2BF1EC6D"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е) средствами массовой информации;</w:t>
      </w:r>
    </w:p>
    <w:p w14:paraId="7B07EEBB"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2) поступление в комиссию:</w:t>
      </w:r>
    </w:p>
    <w:p w14:paraId="7A5E73AA"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а) заявления о досрочном прекращении полномочий, представления о досрочном прекращении полномочий;</w:t>
      </w:r>
    </w:p>
    <w:p w14:paraId="14884B27"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lastRenderedPageBreak/>
        <w:t>б) заявления или представления о применении мер ответственности;</w:t>
      </w:r>
    </w:p>
    <w:p w14:paraId="4BB7DD86"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в) уведомления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уведомление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14:paraId="67BA4D05"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6. Информация анонимного характера не может служить основанием для проведения заседания Комиссии.</w:t>
      </w:r>
    </w:p>
    <w:p w14:paraId="7129B5DE"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Комиссия не рассматривает сообщения о преступлениях и административных правонарушениях, а также вопросы депутатской этики.</w:t>
      </w:r>
    </w:p>
    <w:p w14:paraId="68330BEB"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w:t>
      </w:r>
    </w:p>
    <w:p w14:paraId="095D2365"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В случае поступления в комиссию заявления о досрочном прекращении полномочий, представления о досрочном прекращении полномочий либо заявления или представления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соответствующее заявление (представление)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5523982E"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8. Заседание проводит председатель комиссии или по письменному поручению председателя комиссии один из ее членов.</w:t>
      </w:r>
    </w:p>
    <w:p w14:paraId="51920948"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9. Председатель комиссии:</w:t>
      </w:r>
    </w:p>
    <w:p w14:paraId="6A7AF090"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096BA340"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обеспечивает информирование членов комиссии, других депутатов Совета депутатов, главу муниципального округа Академический и приглашенных лиц о дате и времени проведения заседания комиссии и о повестке дня;</w:t>
      </w:r>
    </w:p>
    <w:p w14:paraId="0162870D"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3) подписывает документы комиссии;</w:t>
      </w:r>
    </w:p>
    <w:p w14:paraId="3BE3A510"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4) дает поручения членам комиссии в пределах своих полномочий;</w:t>
      </w:r>
    </w:p>
    <w:p w14:paraId="27401827"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5) контролирует исполнение решений и поручений комиссии;</w:t>
      </w:r>
    </w:p>
    <w:p w14:paraId="60EB5E17" w14:textId="77777777" w:rsidR="00821E54" w:rsidRPr="00E80DCB" w:rsidRDefault="00821E54" w:rsidP="00821E54">
      <w:pPr>
        <w:spacing w:after="0" w:line="240" w:lineRule="auto"/>
        <w:ind w:left="567"/>
        <w:jc w:val="both"/>
        <w:rPr>
          <w:rFonts w:ascii="Times New Roman" w:hAnsi="Times New Roman"/>
          <w:sz w:val="28"/>
          <w:szCs w:val="28"/>
        </w:rPr>
      </w:pPr>
      <w:r w:rsidRPr="00E80DCB">
        <w:rPr>
          <w:rFonts w:ascii="Times New Roman" w:hAnsi="Times New Roman"/>
          <w:sz w:val="28"/>
          <w:szCs w:val="28"/>
        </w:rPr>
        <w:t>6) организует ведение документации комиссии.</w:t>
      </w:r>
    </w:p>
    <w:p w14:paraId="408594F6"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10. Члены комиссии имеют право решающего голоса по всем вопросам, рассматриваемым комиссией, вправе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5FB07DD4"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11. Члены комиссии обязаны:</w:t>
      </w:r>
    </w:p>
    <w:p w14:paraId="10D80D6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lastRenderedPageBreak/>
        <w:t>1) принимать личное участие в заседаниях комиссии и регистрироваться на каждом заседании;</w:t>
      </w:r>
    </w:p>
    <w:p w14:paraId="4B86E4A9"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14:paraId="10FF02BC"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3) выполнять решения и поручения комиссии, поручения ее председателя, а в случае невозможности выполнения в установленный срок решения или поручения комиссии, поручения ее председателя - информировать об этом председателя комиссии с предложением об изменении данного срока либо об отмене решения (поручения).</w:t>
      </w:r>
    </w:p>
    <w:p w14:paraId="2218A9E2"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12. Заседание комиссии считается правомочным, если на нем присутствует не менее двух третей от общего числа членов комиссии.</w:t>
      </w:r>
    </w:p>
    <w:p w14:paraId="273A16CC"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О невозможности присутствия по уважительной причине член комиссии заблаговременно информирует в письменной форме председателя комиссии.</w:t>
      </w:r>
    </w:p>
    <w:p w14:paraId="7A8965D3"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17-19 настоящего Положения, но может участвовать в указанном заседании Комиссии в соответствии с пунктами 14 и 15 настоящего Положения.</w:t>
      </w:r>
    </w:p>
    <w:p w14:paraId="04144811"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14. Заседание комиссии проводится в присутствии лица, замещающего муниципальную должность, в отношении которого рассматривается вопрос повестки дня. В случае неявки указанного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представление о досрочном прекращении полномочий, заявление или представления о применении мер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14:paraId="191D63C2"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1788CA11"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16. Члены комиссии и лица, участвовавшие в ее заседании, не вправе разглашать сведения, ставшие им известными в ходе работы комиссии.</w:t>
      </w:r>
    </w:p>
    <w:p w14:paraId="75BCB7AD"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lastRenderedPageBreak/>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14:paraId="63DF6F51"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 заявления о досрочном прекращении полномочий или представления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14:paraId="0DBE5FDA"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заявления или представления о применении мер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Академический, главе муниципального округа Академический мер ответственности, установленных частью 7.3-1 статьи 40 Федерального закона от 06 октября 2003 года № 131-ФЗ «Об общих принципах организации местного самоуправления в Российской Федерации», утвержденным решением Совета депутатов.</w:t>
      </w:r>
    </w:p>
    <w:p w14:paraId="5B6FF779"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Проекты решений Совета депутатов, указанные в настоящем пункте, вносятся в Совет депутатов председателем комиссии или по письменному поручению председателя комиссии одним из его членов.</w:t>
      </w:r>
    </w:p>
    <w:p w14:paraId="7175CF85"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Решения о досрочном прекращении полномочий лица, замещающего муниципальную должность, принимаются на ближайшем после дня заседания комиссии заседании Совета депутатов, но не позднее сроков предусмотренных частью 11 статьи 40 Федерального закона от 6 октября 2003 года № 131-ФЗ «Об общих принципах организации местного самоуправления в Российской Федерации».</w:t>
      </w:r>
    </w:p>
    <w:p w14:paraId="4FA7171A"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Отсутствие заключений комиссии, проектов решений, подготовленных комиссией в соответствии с настоящим пунктом, не препятствуют рассмотрению Советом депутатов заявления о досрочном прекращении полномочий, представления о досрочном прекращении полномочий, заявления или представления о применении меры ответственности и принятию решений Советом депутатов о досрочном прекращении полномочий лица, замещающего муниципальную должность или о применении к нему меры ответственности.</w:t>
      </w:r>
    </w:p>
    <w:p w14:paraId="582E2EF7" w14:textId="77777777" w:rsidR="00821E54" w:rsidRPr="00E80DCB" w:rsidRDefault="00821E54" w:rsidP="00821E54">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E80DCB">
        <w:rPr>
          <w:rFonts w:ascii="Times New Roman" w:hAnsi="Times New Roman"/>
          <w:sz w:val="28"/>
          <w:szCs w:val="28"/>
        </w:rPr>
        <w:t>8. По итогам рассмотрения информации, указанной в подпункте 1 пункта 5 настоящего Положения, комиссия принимает одно из следующих решений:</w:t>
      </w:r>
    </w:p>
    <w:p w14:paraId="7ECC907E"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 установить, что в действии (бездействии) лица, замещающего муниципальную должность, не содержится признаков несоблюдения им ограничений, запретов и неисполнения обязанностей, установленных законодательством о противодействии коррупции;</w:t>
      </w:r>
    </w:p>
    <w:p w14:paraId="08D03F04"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установить, что в действии (бездействии) лица, замещающего муниципальную должность,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380E3F11"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 xml:space="preserve">В случае принятия комиссией решения в соответствии с подпунктом 2 настоящего пункта, если иное не предусмотрено Федеральным законом от 6 октября 2003 года № 131-ФЗ «Об общих принципах организации местного </w:t>
      </w:r>
      <w:r w:rsidRPr="00E80DCB">
        <w:rPr>
          <w:rFonts w:ascii="Times New Roman" w:hAnsi="Times New Roman"/>
          <w:sz w:val="28"/>
          <w:szCs w:val="28"/>
        </w:rPr>
        <w:lastRenderedPageBreak/>
        <w:t>самоуправления в Российской Федерации», комиссия в срок, не превышающий три календарных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который вносится в Совет депутатов председателем комиссии или по письменному поручению председателя комиссии одним из его членов.</w:t>
      </w:r>
    </w:p>
    <w:p w14:paraId="15963503"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19. По итогам рассмотрения уведомления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14:paraId="3E7C72A8"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 признать, что при осуществлении своих полномочий лицом, заметающим муниципальную должность, конфликт интересов отсутствует;</w:t>
      </w:r>
    </w:p>
    <w:p w14:paraId="47476435"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14:paraId="18DC228B"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3) признать, что лицом, замещающим муниципальную должность, не соблюдались требования об урегулировании конфликта интересов.</w:t>
      </w:r>
    </w:p>
    <w:p w14:paraId="5025E771"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В случае принятия комиссией решения в соответствии с подпунктом 3 настоящего пункта,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комиссия в срок, не превышающий три календарных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который вносится в Совет депутатов председателем комиссии или по письменному поручению председателя комиссии одним из его членов.</w:t>
      </w:r>
    </w:p>
    <w:p w14:paraId="592CB5B0"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23430066"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При равенстве количества голосов, поданных «за» и «против», голос председателя комиссии является определяющим.</w:t>
      </w:r>
    </w:p>
    <w:p w14:paraId="5C730C44"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21. Решение комиссии оформляется протоколом, который подписывают члены комиссии, принимавшие участие в ее заседании.</w:t>
      </w:r>
    </w:p>
    <w:p w14:paraId="44AA63EB"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Протокол заседания комиссии оформляется в трехдневный срок после дня проведения заседания комиссии.</w:t>
      </w:r>
    </w:p>
    <w:p w14:paraId="57C818B1"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22. В протоколе заседания комиссии указываются:</w:t>
      </w:r>
    </w:p>
    <w:p w14:paraId="326834D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 дата заседания комиссии, фамилии, имена, отчества членов комиссии и других лиц, присутствующих на заседании;</w:t>
      </w:r>
    </w:p>
    <w:p w14:paraId="62BFDD3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75968143"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3) источник и дата поступления информации и документов, содержащих основания для проведения заседания комиссии, и краткое их содержание;</w:t>
      </w:r>
    </w:p>
    <w:p w14:paraId="29E9D1F7"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lastRenderedPageBreak/>
        <w:t>4) содержание пояснений лица, замещающего муниципальную должность, и других лиц по существу рассматриваемых вопросов;</w:t>
      </w:r>
    </w:p>
    <w:p w14:paraId="0A28B67E"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5) фамилии, имена, отчества выступивших на заседании лиц и краткое изложение их выступлений;</w:t>
      </w:r>
    </w:p>
    <w:p w14:paraId="56EDB75F"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6) результаты голосования;</w:t>
      </w:r>
    </w:p>
    <w:p w14:paraId="78A088CE"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7) решение и обоснование его принятия.</w:t>
      </w:r>
    </w:p>
    <w:p w14:paraId="41AD4A1C"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3000F701"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24. Заключения комиссии должны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14:paraId="3010AB3E"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p>
    <w:p w14:paraId="0A86471D"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26. Решение комиссии может быть обжаловано в порядке, установленном законодательством Российской Федерации.</w:t>
      </w:r>
    </w:p>
    <w:p w14:paraId="5C62D1FD"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27. Главой муниципального округа Академический из числа муниципальных служащих аппарата Совета депутатов муниципального округа Академический определяется муниципальный служащий, обеспечивающий работу комиссии.</w:t>
      </w:r>
    </w:p>
    <w:p w14:paraId="561EC86D"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Муниципальный служащий аппарата Совета депутатов муниципального округа Академический, на которого в соответствии с настоящим пунктом возложено обеспечение работы комиссии:</w:t>
      </w:r>
    </w:p>
    <w:p w14:paraId="75FBDE8D"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1) оказывает содействие председателю комиссии в информировании лиц, указанных в подпункте 2 пункта 2 настоящего Положения;</w:t>
      </w:r>
    </w:p>
    <w:p w14:paraId="5A95C912"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2) осуществляет подготовку материалов к заседанию комиссии;</w:t>
      </w:r>
    </w:p>
    <w:p w14:paraId="3F4FAF80"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3) оказывает содействие членам комиссии в оформлении проектов решений Совета депутатов, вносимых комиссией;</w:t>
      </w:r>
    </w:p>
    <w:p w14:paraId="6F0C93EB"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4) ведет протокол заседаний комиссии;</w:t>
      </w:r>
    </w:p>
    <w:p w14:paraId="50939714"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5) оформляет выписки из заседаний комиссии;</w:t>
      </w:r>
    </w:p>
    <w:p w14:paraId="4917CC15" w14:textId="77777777" w:rsidR="00821E54" w:rsidRPr="00E80DCB" w:rsidRDefault="00821E54" w:rsidP="00821E54">
      <w:pPr>
        <w:spacing w:after="0" w:line="240" w:lineRule="auto"/>
        <w:ind w:firstLine="567"/>
        <w:jc w:val="both"/>
        <w:rPr>
          <w:rFonts w:ascii="Times New Roman" w:hAnsi="Times New Roman"/>
          <w:sz w:val="28"/>
          <w:szCs w:val="28"/>
        </w:rPr>
      </w:pPr>
      <w:r w:rsidRPr="00E80DCB">
        <w:rPr>
          <w:rFonts w:ascii="Times New Roman" w:hAnsi="Times New Roman"/>
          <w:sz w:val="28"/>
          <w:szCs w:val="28"/>
        </w:rPr>
        <w:t>6) выполняет поручения председателя комиссии по вопросам деятельности комиссии;</w:t>
      </w:r>
    </w:p>
    <w:p w14:paraId="11D7DED0" w14:textId="38126BD2" w:rsidR="008B015B" w:rsidRDefault="00821E54" w:rsidP="00821E54">
      <w:pPr>
        <w:spacing w:after="0" w:line="240" w:lineRule="auto"/>
        <w:ind w:firstLine="567"/>
        <w:jc w:val="both"/>
      </w:pPr>
      <w:r w:rsidRPr="00E80DCB">
        <w:rPr>
          <w:rFonts w:ascii="Times New Roman" w:hAnsi="Times New Roman"/>
          <w:sz w:val="28"/>
          <w:szCs w:val="28"/>
        </w:rPr>
        <w:t>7) направляет выписку из протокола заседания комиссии лицу, замещаемому муниципальную должность, в отношении которого приято решение комиссии.</w:t>
      </w:r>
    </w:p>
    <w:sectPr w:rsidR="008B015B" w:rsidSect="00821E5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5B"/>
    <w:rsid w:val="00821E54"/>
    <w:rsid w:val="008B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EC5B3-222F-4715-971D-1800B34B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5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15512</Characters>
  <Application>Microsoft Office Word</Application>
  <DocSecurity>0</DocSecurity>
  <Lines>129</Lines>
  <Paragraphs>36</Paragraphs>
  <ScaleCrop>false</ScaleCrop>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MZ</cp:lastModifiedBy>
  <cp:revision>2</cp:revision>
  <dcterms:created xsi:type="dcterms:W3CDTF">2023-10-17T09:14:00Z</dcterms:created>
  <dcterms:modified xsi:type="dcterms:W3CDTF">2023-10-17T09:15:00Z</dcterms:modified>
</cp:coreProperties>
</file>